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99"/>
        <w:gridCol w:w="931"/>
        <w:gridCol w:w="994"/>
        <w:gridCol w:w="994"/>
        <w:gridCol w:w="914"/>
        <w:gridCol w:w="1042"/>
        <w:gridCol w:w="976"/>
        <w:gridCol w:w="1073"/>
        <w:gridCol w:w="1011"/>
        <w:gridCol w:w="1010"/>
      </w:tblGrid>
      <w:tr w:rsidR="005D472C" w:rsidTr="005D472C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</w:rPr>
            </w:pPr>
          </w:p>
        </w:tc>
        <w:tc>
          <w:tcPr>
            <w:tcW w:w="60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472C" w:rsidRDefault="005D472C" w:rsidP="005D47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ПРИЛОЖЕНИЕ</w:t>
            </w:r>
            <w:r>
              <w:rPr>
                <w:rFonts w:eastAsiaTheme="minorHAnsi"/>
                <w:kern w:val="0"/>
              </w:rPr>
              <w:t xml:space="preserve">        </w:t>
            </w:r>
          </w:p>
          <w:p w:rsidR="005D472C" w:rsidRDefault="005D472C" w:rsidP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 xml:space="preserve">                                  </w:t>
            </w:r>
            <w:r>
              <w:rPr>
                <w:rFonts w:eastAsiaTheme="minorHAnsi"/>
                <w:kern w:val="0"/>
              </w:rPr>
              <w:t xml:space="preserve"> УТВЕРЖДЕН                </w:t>
            </w:r>
          </w:p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 xml:space="preserve">     постановлением администрации Приазовского сельского поселения </w:t>
            </w:r>
            <w:proofErr w:type="spellStart"/>
            <w:r>
              <w:rPr>
                <w:rFonts w:eastAsiaTheme="minorHAnsi"/>
                <w:kern w:val="0"/>
              </w:rPr>
              <w:t>Пиморско-Ахтарского</w:t>
            </w:r>
            <w:proofErr w:type="spellEnd"/>
            <w:r>
              <w:rPr>
                <w:rFonts w:eastAsiaTheme="minorHAnsi"/>
                <w:kern w:val="0"/>
              </w:rPr>
              <w:t xml:space="preserve"> района            от 7.11.2023 года № 155</w:t>
            </w:r>
          </w:p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bookmarkStart w:id="0" w:name="_GoBack"/>
            <w:bookmarkEnd w:id="0"/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1930"/>
        </w:trPr>
        <w:tc>
          <w:tcPr>
            <w:tcW w:w="151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  <w:r>
              <w:rPr>
                <w:rFonts w:eastAsiaTheme="minorHAnsi"/>
                <w:b/>
                <w:bCs/>
                <w:kern w:val="0"/>
              </w:rPr>
              <w:t xml:space="preserve">Прогноз социально-экономического развития Приазовского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kern w:val="0"/>
              </w:rPr>
              <w:t>Приморско-Ахтарского</w:t>
            </w:r>
            <w:proofErr w:type="spellEnd"/>
            <w:r>
              <w:rPr>
                <w:rFonts w:eastAsiaTheme="minorHAnsi"/>
                <w:b/>
                <w:bCs/>
                <w:kern w:val="0"/>
              </w:rPr>
              <w:t xml:space="preserve"> района                                                                                                                            ОСНОВНЫЕ ПОКАЗАТЕЛИ</w:t>
            </w:r>
          </w:p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  <w:r>
              <w:rPr>
                <w:rFonts w:eastAsiaTheme="minorHAnsi"/>
                <w:b/>
                <w:bCs/>
                <w:kern w:val="0"/>
              </w:rPr>
              <w:t>прогноза социально-экономического развития Приазовского  сельского поселения</w:t>
            </w:r>
          </w:p>
          <w:p w:rsidR="005D472C" w:rsidRDefault="005D472C" w:rsidP="005D47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  <w:proofErr w:type="spellStart"/>
            <w:r>
              <w:rPr>
                <w:rFonts w:eastAsiaTheme="minorHAnsi"/>
                <w:b/>
                <w:bCs/>
                <w:kern w:val="0"/>
              </w:rPr>
              <w:t>Приморско-Ахтарского</w:t>
            </w:r>
            <w:proofErr w:type="spellEnd"/>
            <w:r>
              <w:rPr>
                <w:rFonts w:eastAsiaTheme="minorHAnsi"/>
                <w:b/>
                <w:bCs/>
                <w:kern w:val="0"/>
              </w:rPr>
              <w:t xml:space="preserve"> района на 2024 год и на плановый период до 2026 </w:t>
            </w:r>
            <w:r>
              <w:rPr>
                <w:rFonts w:eastAsiaTheme="minorHAnsi"/>
                <w:b/>
                <w:bCs/>
                <w:kern w:val="0"/>
              </w:rPr>
              <w:t>года</w:t>
            </w:r>
          </w:p>
          <w:p w:rsidR="005D472C" w:rsidRDefault="005D472C" w:rsidP="005D47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</w:p>
          <w:p w:rsidR="005D472C" w:rsidRPr="005D472C" w:rsidRDefault="005D472C" w:rsidP="005D47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19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Показатель, единица измерения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2021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2022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18"/>
                <w:szCs w:val="18"/>
              </w:rPr>
            </w:pPr>
            <w:r>
              <w:rPr>
                <w:rFonts w:eastAsiaTheme="minorHAnsi"/>
                <w:kern w:val="0"/>
                <w:sz w:val="18"/>
                <w:szCs w:val="18"/>
              </w:rPr>
              <w:t>2022 г. в % к 2021 г.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2023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18"/>
                <w:szCs w:val="18"/>
              </w:rPr>
            </w:pPr>
            <w:r>
              <w:rPr>
                <w:rFonts w:eastAsiaTheme="minorHAnsi"/>
                <w:kern w:val="0"/>
                <w:sz w:val="18"/>
                <w:szCs w:val="18"/>
              </w:rPr>
              <w:t>2023 г. в % к 2022 г.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2024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18"/>
                <w:szCs w:val="18"/>
              </w:rPr>
            </w:pPr>
            <w:r>
              <w:rPr>
                <w:rFonts w:eastAsiaTheme="minorHAnsi"/>
                <w:kern w:val="0"/>
                <w:sz w:val="18"/>
                <w:szCs w:val="18"/>
              </w:rPr>
              <w:t>2023 г. в % к 2022 г.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2025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2026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19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отчет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отчет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оценка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прогноз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прогноз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прогноз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1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2,114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2,113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2,111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99,9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2,11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2,11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2,11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17,1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19,5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114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20,1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103,1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21,2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105,5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22,3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22,3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Численность занятых в личных подсобных хозяйствах,       тыс. чел.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1,3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1,4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107,7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1,4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1,4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199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proofErr w:type="gramStart"/>
            <w:r>
              <w:rPr>
                <w:rFonts w:eastAsiaTheme="minorHAnsi"/>
                <w:kern w:val="0"/>
                <w:sz w:val="22"/>
                <w:szCs w:val="22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87,5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0,7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Прибыль прибыльных предприятий, млн. рублей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27,8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31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111,5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31,5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101,6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32,3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102,5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32,6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32,6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Прибыль (убыток) – сальдо,  млн. руб.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27,8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31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111,5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31,5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101,6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32,3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102,5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32,6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32,6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Фонд оплаты труда, млн. руб.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63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71,5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113,5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77,06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107,8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78,89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102,4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80,47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82,08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 xml:space="preserve">Производство и распределение электроэнергии, газа и воды (E), </w:t>
            </w:r>
            <w:proofErr w:type="spellStart"/>
            <w:r>
              <w:rPr>
                <w:rFonts w:eastAsiaTheme="minorHAnsi"/>
                <w:kern w:val="0"/>
                <w:sz w:val="22"/>
                <w:szCs w:val="22"/>
              </w:rPr>
              <w:t>млн</w:t>
            </w:r>
            <w:proofErr w:type="gramStart"/>
            <w:r>
              <w:rPr>
                <w:rFonts w:eastAsiaTheme="minorHAnsi"/>
                <w:kern w:val="0"/>
                <w:sz w:val="22"/>
                <w:szCs w:val="22"/>
              </w:rPr>
              <w:t>.р</w:t>
            </w:r>
            <w:proofErr w:type="gramEnd"/>
            <w:r>
              <w:rPr>
                <w:rFonts w:eastAsiaTheme="minorHAnsi"/>
                <w:kern w:val="0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3,071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3,089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3,12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3,151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3,185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3,185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2050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Производство основных видов промышленной продукции в натуральном выражении (по полному кругу предприятий)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lastRenderedPageBreak/>
              <w:t>Объем продукции сельского хозяйства всех категорий хозяйств по полному кругу предприятий, млн. руб.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543,7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549,2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551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100,3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554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100,5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554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554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911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Производство основных видов сельскохозяйственной продукции по полному кругу предприятий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 xml:space="preserve">Зерно (в весе  после доработки), </w:t>
            </w:r>
            <w:proofErr w:type="spellStart"/>
            <w:r>
              <w:rPr>
                <w:rFonts w:eastAsiaTheme="minorHAnsi"/>
                <w:kern w:val="0"/>
                <w:sz w:val="22"/>
                <w:szCs w:val="22"/>
              </w:rPr>
              <w:t>тыс</w:t>
            </w:r>
            <w:proofErr w:type="gramStart"/>
            <w:r>
              <w:rPr>
                <w:rFonts w:eastAsiaTheme="minorHAnsi"/>
                <w:kern w:val="0"/>
                <w:sz w:val="22"/>
                <w:szCs w:val="22"/>
              </w:rPr>
              <w:t>.т</w:t>
            </w:r>
            <w:proofErr w:type="gramEnd"/>
            <w:r>
              <w:rPr>
                <w:rFonts w:eastAsiaTheme="minorHAnsi"/>
                <w:kern w:val="0"/>
                <w:sz w:val="22"/>
                <w:szCs w:val="22"/>
              </w:rPr>
              <w:t>онн</w:t>
            </w:r>
            <w:proofErr w:type="spellEnd"/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32,6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33,6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103,1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33,8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100,6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34,1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100,9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34,1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34,1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Кукуруза, тыс. тонн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10,1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10,2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10,2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10,2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Сахарная свекла, тыс. тонн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28,4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29,5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103,9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29,5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101,7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30,5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30,5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Подсолнечник (в весе после доработки), тыс. тонн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6,1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101,7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6,2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101,6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6,3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6,3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Овощи - всего, тыс. тонн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0,8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 xml:space="preserve">Скот и птица (в живом весе)- всего, тыс. тонн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0,2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#ДЕЛ/0!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0,2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Молок</w:t>
            </w:r>
            <w:proofErr w:type="gramStart"/>
            <w:r>
              <w:rPr>
                <w:rFonts w:eastAsiaTheme="minorHAnsi"/>
                <w:kern w:val="0"/>
                <w:sz w:val="22"/>
                <w:szCs w:val="22"/>
              </w:rPr>
              <w:t>о-</w:t>
            </w:r>
            <w:proofErr w:type="gramEnd"/>
            <w:r>
              <w:rPr>
                <w:rFonts w:eastAsiaTheme="minorHAnsi"/>
                <w:kern w:val="0"/>
                <w:sz w:val="22"/>
                <w:szCs w:val="22"/>
              </w:rPr>
              <w:t xml:space="preserve"> всего, тыс. тонн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0,4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0,4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Оборот розничной торговли по полному кругу предприятий,  млн. руб.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158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159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100,6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161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100,6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162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162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Оборот общественного питания, млн. руб.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Объем платных услуг населению, млн. руб.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Объем инвестиций в основной капитал за счет всех источников финансирования, млн. руб.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Объем работ, выполненных собственными силами по виду деятельности строительство по полному кругу предприятий, млн. руб.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Социальная сфера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0,09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0,09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0,09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0,09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0,09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lastRenderedPageBreak/>
              <w:t>Численность учащихся в учреждениях: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0,24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0,24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0,24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0,24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0,24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общеобразовательных, тыс. чел.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0,24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0,24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0,24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0,24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0,24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Ввод в эксплуатацию: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 xml:space="preserve">Средняя обеспеченность населения площадью жилых помещений (на конец года), кв. м. </w:t>
            </w:r>
            <w:proofErr w:type="gramStart"/>
            <w:r>
              <w:rPr>
                <w:rFonts w:eastAsiaTheme="minorHAnsi"/>
                <w:kern w:val="0"/>
                <w:sz w:val="22"/>
                <w:szCs w:val="22"/>
              </w:rPr>
              <w:t>на</w:t>
            </w:r>
            <w:proofErr w:type="gramEnd"/>
            <w:r>
              <w:rPr>
                <w:rFonts w:eastAsiaTheme="minorHAnsi"/>
                <w:kern w:val="0"/>
                <w:sz w:val="22"/>
                <w:szCs w:val="22"/>
              </w:rPr>
              <w:t xml:space="preserve"> чел.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713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больничными койками, коек на 1 тыс. жителей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врачами, чел. на 1 тыс. населения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6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средним медицинским персоналом, чел. на 1 тыс. населения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6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Количество мест в учреждениях дошкольного образования, мест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90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90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90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90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90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90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Количество больничных коек, единиц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52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52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52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52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52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2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7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lastRenderedPageBreak/>
              <w:t>в том числе количество организаций частной формы собственности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43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43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43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43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43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43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Количество индивидуальных предпринимателей, единиц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70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70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70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Малый бизнес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34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34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34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34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34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15,1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15,1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15,1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15,2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100,7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15,2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15,2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Инфраструктурная обеспеченность населения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 xml:space="preserve">Протяженность освещенных улиц, </w:t>
            </w:r>
            <w:proofErr w:type="gramStart"/>
            <w:r>
              <w:rPr>
                <w:rFonts w:eastAsiaTheme="minorHAnsi"/>
                <w:kern w:val="0"/>
                <w:sz w:val="22"/>
                <w:szCs w:val="22"/>
              </w:rPr>
              <w:t>км</w:t>
            </w:r>
            <w:proofErr w:type="gramEnd"/>
            <w:r>
              <w:rPr>
                <w:rFonts w:eastAsiaTheme="minorHAnsi"/>
                <w:kern w:val="0"/>
                <w:sz w:val="22"/>
                <w:szCs w:val="22"/>
              </w:rPr>
              <w:t>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15,3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15,3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15,3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15,3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15,3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15,3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 xml:space="preserve">Протяженность водопроводных сетей, </w:t>
            </w:r>
            <w:proofErr w:type="gramStart"/>
            <w:r>
              <w:rPr>
                <w:rFonts w:eastAsiaTheme="minorHAnsi"/>
                <w:kern w:val="0"/>
                <w:sz w:val="22"/>
                <w:szCs w:val="22"/>
              </w:rPr>
              <w:t>км</w:t>
            </w:r>
            <w:proofErr w:type="gramEnd"/>
            <w:r>
              <w:rPr>
                <w:rFonts w:eastAsiaTheme="minorHAnsi"/>
                <w:kern w:val="0"/>
                <w:sz w:val="22"/>
                <w:szCs w:val="22"/>
              </w:rPr>
              <w:t>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32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32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32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32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32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 xml:space="preserve">Протяженность канализационных сетей, </w:t>
            </w:r>
            <w:proofErr w:type="gramStart"/>
            <w:r>
              <w:rPr>
                <w:rFonts w:eastAsiaTheme="minorHAnsi"/>
                <w:kern w:val="0"/>
                <w:sz w:val="22"/>
                <w:szCs w:val="22"/>
              </w:rPr>
              <w:t>км</w:t>
            </w:r>
            <w:proofErr w:type="gramEnd"/>
            <w:r>
              <w:rPr>
                <w:rFonts w:eastAsiaTheme="minorHAnsi"/>
                <w:kern w:val="0"/>
                <w:sz w:val="22"/>
                <w:szCs w:val="22"/>
              </w:rPr>
              <w:t>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 xml:space="preserve">Протяженность автомобильных дорог местного значения, </w:t>
            </w:r>
            <w:proofErr w:type="gramStart"/>
            <w:r>
              <w:rPr>
                <w:rFonts w:eastAsiaTheme="minorHAnsi"/>
                <w:kern w:val="0"/>
                <w:sz w:val="22"/>
                <w:szCs w:val="22"/>
              </w:rPr>
              <w:t>км</w:t>
            </w:r>
            <w:proofErr w:type="gramEnd"/>
            <w:r>
              <w:rPr>
                <w:rFonts w:eastAsiaTheme="minorHAnsi"/>
                <w:kern w:val="0"/>
                <w:sz w:val="22"/>
                <w:szCs w:val="22"/>
              </w:rPr>
              <w:t>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23,8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23,8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23,8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23,8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23,8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23,8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в том числе с твердым покрытием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5,13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5,13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5,13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5,13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5,13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5,13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96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96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97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97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97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97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Благоустройство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 xml:space="preserve">Протяженность отремонтированных автомобильных дорог местного значения с твердым покрытием, </w:t>
            </w:r>
            <w:proofErr w:type="gramStart"/>
            <w:r>
              <w:rPr>
                <w:rFonts w:eastAsiaTheme="minorHAnsi"/>
                <w:kern w:val="0"/>
                <w:sz w:val="22"/>
                <w:szCs w:val="22"/>
              </w:rPr>
              <w:t>км</w:t>
            </w:r>
            <w:proofErr w:type="gramEnd"/>
            <w:r>
              <w:rPr>
                <w:rFonts w:eastAsiaTheme="minorHAnsi"/>
                <w:kern w:val="0"/>
                <w:sz w:val="22"/>
                <w:szCs w:val="22"/>
              </w:rPr>
              <w:t>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1,47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1,47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#ДЕЛ/0!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0</w:t>
            </w: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7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</w:p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</w:p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</w:p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 xml:space="preserve">Глава Приазовского сельского поселения </w:t>
            </w:r>
          </w:p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kern w:val="0"/>
                <w:sz w:val="22"/>
                <w:szCs w:val="22"/>
              </w:rPr>
              <w:t>Приморско-Ахтарского</w:t>
            </w:r>
            <w:proofErr w:type="spellEnd"/>
            <w:r>
              <w:rPr>
                <w:rFonts w:eastAsiaTheme="minorHAnsi"/>
                <w:kern w:val="0"/>
                <w:sz w:val="22"/>
                <w:szCs w:val="22"/>
              </w:rPr>
              <w:t xml:space="preserve"> района</w:t>
            </w:r>
            <w:r>
              <w:rPr>
                <w:rFonts w:eastAsiaTheme="minorHAnsi"/>
                <w:kern w:val="0"/>
                <w:sz w:val="22"/>
                <w:szCs w:val="22"/>
              </w:rPr>
              <w:t xml:space="preserve">                                              </w:t>
            </w:r>
            <w:proofErr w:type="spellStart"/>
            <w:r>
              <w:rPr>
                <w:rFonts w:eastAsiaTheme="minorHAnsi"/>
                <w:kern w:val="0"/>
                <w:sz w:val="22"/>
                <w:szCs w:val="22"/>
              </w:rPr>
              <w:t>МА</w:t>
            </w:r>
            <w:proofErr w:type="gramStart"/>
            <w:r>
              <w:rPr>
                <w:rFonts w:eastAsiaTheme="minorHAnsi"/>
                <w:kern w:val="0"/>
                <w:sz w:val="22"/>
                <w:szCs w:val="22"/>
              </w:rPr>
              <w:t>.Н</w:t>
            </w:r>
            <w:proofErr w:type="gramEnd"/>
            <w:r>
              <w:rPr>
                <w:rFonts w:eastAsiaTheme="minorHAnsi"/>
                <w:kern w:val="0"/>
                <w:sz w:val="22"/>
                <w:szCs w:val="22"/>
              </w:rPr>
              <w:t>ещадим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D472C" w:rsidRDefault="005D472C" w:rsidP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</w:tr>
      <w:tr w:rsidR="005D472C" w:rsidTr="005D47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72C" w:rsidRDefault="005D472C" w:rsidP="005D47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D472C" w:rsidRDefault="005D472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</w:tr>
    </w:tbl>
    <w:p w:rsidR="00B82989" w:rsidRDefault="00B82989"/>
    <w:sectPr w:rsidR="00B82989" w:rsidSect="005D47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50"/>
    <w:rsid w:val="00127B35"/>
    <w:rsid w:val="00487350"/>
    <w:rsid w:val="005D472C"/>
    <w:rsid w:val="00B8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35"/>
    <w:pPr>
      <w:widowControl w:val="0"/>
      <w:suppressAutoHyphens/>
    </w:pPr>
    <w:rPr>
      <w:rFonts w:eastAsia="DejaVu Sans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27B35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27B35"/>
    <w:rPr>
      <w:rFonts w:ascii="Arial" w:eastAsia="Calibri" w:hAnsi="Arial"/>
      <w:b/>
      <w:bCs/>
      <w:color w:val="26282F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35"/>
    <w:pPr>
      <w:widowControl w:val="0"/>
      <w:suppressAutoHyphens/>
    </w:pPr>
    <w:rPr>
      <w:rFonts w:eastAsia="DejaVu Sans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27B35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27B35"/>
    <w:rPr>
      <w:rFonts w:ascii="Arial" w:eastAsia="Calibri" w:hAnsi="Arial"/>
      <w:b/>
      <w:bCs/>
      <w:color w:val="26282F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Наталья Николаевна</dc:creator>
  <cp:keywords/>
  <dc:description/>
  <cp:lastModifiedBy>Медведева Наталья Николаевна</cp:lastModifiedBy>
  <cp:revision>3</cp:revision>
  <dcterms:created xsi:type="dcterms:W3CDTF">2023-11-16T10:40:00Z</dcterms:created>
  <dcterms:modified xsi:type="dcterms:W3CDTF">2023-11-16T10:45:00Z</dcterms:modified>
</cp:coreProperties>
</file>