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F8" w:rsidRPr="002E4D2C" w:rsidRDefault="009F66F8" w:rsidP="002E4D2C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251658240;visibility:visible">
            <v:imagedata r:id="rId5" o:title=""/>
            <w10:wrap type="topAndBottom"/>
          </v:shape>
        </w:pict>
      </w:r>
      <w:r w:rsidRPr="00BF00DF">
        <w:rPr>
          <w:b/>
          <w:bCs/>
          <w:sz w:val="32"/>
          <w:szCs w:val="32"/>
        </w:rPr>
        <w:t>П О С Т А Н О В Л Е Н И Е</w:t>
      </w:r>
    </w:p>
    <w:p w:rsidR="009F66F8" w:rsidRPr="00BF00DF" w:rsidRDefault="009F66F8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9F66F8" w:rsidRPr="00BF00DF" w:rsidRDefault="009F66F8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9F66F8" w:rsidRPr="00BF00DF" w:rsidRDefault="009F66F8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9F66F8" w:rsidRPr="00BF00DF" w:rsidRDefault="009F66F8" w:rsidP="002E4D2C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>
        <w:t>_______</w:t>
      </w:r>
    </w:p>
    <w:p w:rsidR="009F66F8" w:rsidRPr="00BF00DF" w:rsidRDefault="009F66F8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9F66F8" w:rsidRPr="00915211" w:rsidRDefault="009F66F8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9F66F8" w:rsidRDefault="009F66F8" w:rsidP="001543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9F66F8" w:rsidRDefault="009F66F8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9F66F8" w:rsidRDefault="009F66F8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</w:t>
      </w:r>
    </w:p>
    <w:p w:rsidR="009F66F8" w:rsidRDefault="009F66F8" w:rsidP="00154372">
      <w:pPr>
        <w:ind w:firstLine="851"/>
        <w:jc w:val="both"/>
        <w:rPr>
          <w:b/>
          <w:bCs/>
          <w:sz w:val="28"/>
          <w:szCs w:val="28"/>
        </w:rPr>
      </w:pPr>
    </w:p>
    <w:p w:rsidR="009F66F8" w:rsidRDefault="009F66F8" w:rsidP="00154372">
      <w:pPr>
        <w:ind w:firstLine="851"/>
        <w:jc w:val="both"/>
        <w:rPr>
          <w:b/>
          <w:bCs/>
          <w:sz w:val="28"/>
          <w:szCs w:val="28"/>
        </w:rPr>
      </w:pPr>
    </w:p>
    <w:p w:rsidR="009F66F8" w:rsidRDefault="009F66F8" w:rsidP="002E4D2C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7 августа 2017 года № 124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2018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  <w:r>
        <w:rPr>
          <w:sz w:val="28"/>
          <w:szCs w:val="28"/>
        </w:rPr>
        <w:t xml:space="preserve">    </w:t>
      </w:r>
    </w:p>
    <w:p w:rsidR="009F66F8" w:rsidRDefault="009F66F8" w:rsidP="002E4D2C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муниципальную программу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годы, согласно приложению к настоящему постановлению.</w:t>
      </w:r>
    </w:p>
    <w:p w:rsidR="009F66F8" w:rsidRDefault="009F66F8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9F66F8" w:rsidRDefault="009F66F8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1 января 2018 года, но не ранее вступления в силу решения Совета Приазовского сельского поселения Приморско-Ахтарского района "О бюджете Приазовского сельского поселения Приморско-Ахтарского района на 2018 год".</w:t>
      </w:r>
    </w:p>
    <w:p w:rsidR="009F66F8" w:rsidRDefault="009F66F8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9F66F8" w:rsidRDefault="009F66F8" w:rsidP="002E4D2C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9F66F8" w:rsidRDefault="009F66F8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9F66F8" w:rsidRDefault="009F66F8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9F66F8" w:rsidRDefault="009F66F8" w:rsidP="00EA0FEB">
      <w:pPr>
        <w:widowControl w:val="0"/>
        <w:jc w:val="both"/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 СОГЛАСОВАНИЯ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года  №  _______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F66F8" w:rsidRDefault="009F66F8" w:rsidP="006D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"Об утверждении   муниципальной программы 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</w:t>
      </w:r>
    </w:p>
    <w:p w:rsidR="009F66F8" w:rsidRDefault="009F66F8" w:rsidP="006D5275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Приазовского сельского 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Н.Н.Медведева</w:t>
      </w:r>
    </w:p>
    <w:p w:rsidR="009F66F8" w:rsidRDefault="009F66F8" w:rsidP="006D5275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F66F8" w:rsidRDefault="009F66F8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66F8" w:rsidRDefault="009F66F8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9F66F8" w:rsidRDefault="009F66F8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9F66F8" w:rsidRDefault="009F66F8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9F66F8" w:rsidRDefault="009F66F8" w:rsidP="006D5275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66F8" w:rsidRDefault="009F66F8" w:rsidP="006D52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66F8" w:rsidRDefault="009F66F8" w:rsidP="006D5275">
      <w:pPr>
        <w:tabs>
          <w:tab w:val="left" w:pos="840"/>
        </w:tabs>
        <w:rPr>
          <w:sz w:val="28"/>
          <w:szCs w:val="28"/>
        </w:rPr>
      </w:pPr>
    </w:p>
    <w:p w:rsidR="009F66F8" w:rsidRDefault="009F66F8" w:rsidP="006D5275">
      <w:pPr>
        <w:tabs>
          <w:tab w:val="left" w:pos="840"/>
        </w:tabs>
        <w:rPr>
          <w:sz w:val="28"/>
          <w:szCs w:val="28"/>
        </w:rPr>
      </w:pPr>
    </w:p>
    <w:p w:rsidR="009F66F8" w:rsidRDefault="009F66F8" w:rsidP="006D5275">
      <w:pPr>
        <w:tabs>
          <w:tab w:val="left" w:pos="840"/>
        </w:tabs>
        <w:rPr>
          <w:sz w:val="28"/>
          <w:szCs w:val="28"/>
        </w:rPr>
      </w:pPr>
    </w:p>
    <w:p w:rsidR="009F66F8" w:rsidRDefault="009F66F8" w:rsidP="006D5275">
      <w:pPr>
        <w:tabs>
          <w:tab w:val="left" w:pos="840"/>
        </w:tabs>
        <w:rPr>
          <w:sz w:val="28"/>
          <w:szCs w:val="28"/>
        </w:rPr>
      </w:pPr>
    </w:p>
    <w:p w:rsidR="009F66F8" w:rsidRDefault="009F66F8" w:rsidP="006D5275">
      <w:pPr>
        <w:tabs>
          <w:tab w:val="left" w:pos="840"/>
        </w:tabs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154372">
      <w:pPr>
        <w:rPr>
          <w:sz w:val="28"/>
          <w:szCs w:val="28"/>
        </w:rPr>
      </w:pPr>
    </w:p>
    <w:tbl>
      <w:tblPr>
        <w:tblW w:w="9894" w:type="dxa"/>
        <w:tblInd w:w="-106" w:type="dxa"/>
        <w:tblLook w:val="00A0"/>
      </w:tblPr>
      <w:tblGrid>
        <w:gridCol w:w="5070"/>
        <w:gridCol w:w="4824"/>
      </w:tblGrid>
      <w:tr w:rsidR="009F66F8">
        <w:tc>
          <w:tcPr>
            <w:tcW w:w="5070" w:type="dxa"/>
          </w:tcPr>
          <w:p w:rsidR="009F66F8" w:rsidRDefault="009F66F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9F66F8" w:rsidRDefault="009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F66F8" w:rsidRDefault="009F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F66F8" w:rsidRDefault="009F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</w:p>
          <w:p w:rsidR="009F66F8" w:rsidRDefault="009F66F8" w:rsidP="004C0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года  №  _________</w:t>
            </w:r>
          </w:p>
        </w:tc>
      </w:tr>
    </w:tbl>
    <w:p w:rsidR="009F66F8" w:rsidRDefault="009F66F8" w:rsidP="00154372">
      <w:pPr>
        <w:ind w:firstLine="709"/>
        <w:jc w:val="center"/>
        <w:rPr>
          <w:sz w:val="28"/>
          <w:szCs w:val="28"/>
        </w:rPr>
      </w:pPr>
    </w:p>
    <w:p w:rsidR="009F66F8" w:rsidRDefault="009F66F8" w:rsidP="00154372">
      <w:pPr>
        <w:jc w:val="center"/>
        <w:rPr>
          <w:sz w:val="28"/>
          <w:szCs w:val="28"/>
        </w:rPr>
      </w:pPr>
    </w:p>
    <w:p w:rsidR="009F66F8" w:rsidRDefault="009F66F8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9F66F8" w:rsidRDefault="009F66F8" w:rsidP="001543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lang w:eastAsia="en-US"/>
        </w:rPr>
        <w:t xml:space="preserve">Комплексное развитие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b/>
          <w:bCs/>
          <w:sz w:val="28"/>
          <w:szCs w:val="28"/>
          <w:lang w:eastAsia="en-US"/>
        </w:rPr>
        <w:t xml:space="preserve"> жилищно-коммунального хозяйства и благоустройства"</w:t>
      </w:r>
      <w:r>
        <w:rPr>
          <w:b/>
          <w:bCs/>
          <w:sz w:val="28"/>
          <w:szCs w:val="28"/>
        </w:rPr>
        <w:t xml:space="preserve"> на 2018 – 2020 годы</w:t>
      </w:r>
    </w:p>
    <w:p w:rsidR="009F66F8" w:rsidRDefault="009F66F8" w:rsidP="00154372">
      <w:pPr>
        <w:jc w:val="center"/>
        <w:rPr>
          <w:sz w:val="28"/>
          <w:szCs w:val="28"/>
        </w:rPr>
      </w:pPr>
    </w:p>
    <w:p w:rsidR="009F66F8" w:rsidRDefault="009F66F8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F66F8" w:rsidRDefault="009F66F8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F66F8" w:rsidRDefault="009F66F8" w:rsidP="0015437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</w:t>
      </w:r>
      <w:r>
        <w:rPr>
          <w:sz w:val="28"/>
          <w:szCs w:val="28"/>
        </w:rPr>
        <w:tab/>
      </w:r>
    </w:p>
    <w:p w:rsidR="009F66F8" w:rsidRDefault="009F66F8" w:rsidP="00154372">
      <w:pPr>
        <w:jc w:val="center"/>
        <w:rPr>
          <w:sz w:val="28"/>
          <w:szCs w:val="28"/>
        </w:rPr>
      </w:pP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</w:tcPr>
          <w:p w:rsidR="009F66F8" w:rsidRDefault="009F66F8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9F66F8" w:rsidRDefault="009F66F8">
            <w:pPr>
              <w:jc w:val="both"/>
              <w:rPr>
                <w:sz w:val="28"/>
                <w:szCs w:val="28"/>
              </w:rPr>
            </w:pPr>
          </w:p>
          <w:p w:rsidR="009F66F8" w:rsidRDefault="009F66F8">
            <w:pPr>
              <w:jc w:val="both"/>
              <w:rPr>
                <w:sz w:val="28"/>
                <w:szCs w:val="28"/>
              </w:rPr>
            </w:pPr>
          </w:p>
        </w:tc>
      </w:tr>
      <w:tr w:rsidR="009F66F8">
        <w:tc>
          <w:tcPr>
            <w:tcW w:w="3936" w:type="dxa"/>
          </w:tcPr>
          <w:p w:rsidR="009F66F8" w:rsidRDefault="009F66F8" w:rsidP="00E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80" w:type="dxa"/>
          </w:tcPr>
          <w:p w:rsidR="009F66F8" w:rsidRDefault="009F66F8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9F66F8" w:rsidRDefault="009F66F8">
            <w:pPr>
              <w:jc w:val="both"/>
              <w:rPr>
                <w:sz w:val="28"/>
                <w:szCs w:val="28"/>
              </w:rPr>
            </w:pP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0" w:type="dxa"/>
          </w:tcPr>
          <w:p w:rsidR="009F66F8" w:rsidRDefault="009F66F8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9F66F8" w:rsidRDefault="009F66F8">
            <w:pPr>
              <w:rPr>
                <w:sz w:val="28"/>
                <w:szCs w:val="28"/>
              </w:rPr>
            </w:pP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</w:tcPr>
          <w:p w:rsidR="009F66F8" w:rsidRDefault="009F66F8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9F66F8" w:rsidRDefault="009F66F8">
            <w:pPr>
              <w:jc w:val="both"/>
              <w:rPr>
                <w:sz w:val="28"/>
                <w:szCs w:val="28"/>
              </w:rPr>
            </w:pP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</w:tcPr>
          <w:p w:rsidR="009F66F8" w:rsidRDefault="009F66F8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9F66F8" w:rsidRDefault="009F66F8">
            <w:pPr>
              <w:jc w:val="both"/>
              <w:rPr>
                <w:sz w:val="28"/>
                <w:szCs w:val="28"/>
              </w:rPr>
            </w:pP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</w:tcPr>
          <w:p w:rsidR="009F66F8" w:rsidRDefault="009F6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9F66F8" w:rsidRDefault="009F6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</w:tcPr>
          <w:p w:rsidR="009F66F8" w:rsidRDefault="009F6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комфортности проживания населения;</w:t>
            </w:r>
          </w:p>
          <w:p w:rsidR="009F66F8" w:rsidRPr="00EA0FEB" w:rsidRDefault="009F66F8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9F66F8" w:rsidRPr="00EA0FEB" w:rsidRDefault="009F66F8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9F66F8" w:rsidRPr="00EA0FEB" w:rsidRDefault="009F66F8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9F66F8" w:rsidRDefault="009F66F8" w:rsidP="002E4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наружным освещением населенные пункты Приазовского сельского поселения Приморско-Ахтарского района,</w:t>
            </w:r>
            <w:r>
              <w:rPr>
                <w:kern w:val="2"/>
                <w:sz w:val="28"/>
                <w:szCs w:val="28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</w:tcPr>
          <w:p w:rsidR="009F66F8" w:rsidRDefault="009F66F8" w:rsidP="002E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освещенности улиц</w:t>
            </w:r>
          </w:p>
          <w:p w:rsidR="009F66F8" w:rsidRDefault="009F66F8" w:rsidP="0002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комфортности проживания граждан, обустройство  детскими игровыми и спортивными площадками;</w:t>
            </w:r>
          </w:p>
          <w:p w:rsidR="009F66F8" w:rsidRDefault="009F66F8" w:rsidP="00A97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башни Рожновского и обустройство территории башни, ремонт водопроводных сетей.</w:t>
            </w: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</w:tcPr>
          <w:p w:rsidR="009F66F8" w:rsidRDefault="009F6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годы</w:t>
            </w:r>
          </w:p>
        </w:tc>
      </w:tr>
      <w:tr w:rsidR="009F66F8">
        <w:tc>
          <w:tcPr>
            <w:tcW w:w="3936" w:type="dxa"/>
          </w:tcPr>
          <w:p w:rsidR="009F66F8" w:rsidRDefault="009F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F66F8" w:rsidRDefault="009F66F8" w:rsidP="0062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2152,1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2152,1 тыс., рублей, из средств краевого бюджета 0,0 тыс. рублей, в том числе по годам:</w:t>
            </w:r>
          </w:p>
          <w:p w:rsidR="009F66F8" w:rsidRDefault="009F66F8" w:rsidP="0062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712,4 тыс. рублей;</w:t>
            </w:r>
          </w:p>
          <w:p w:rsidR="009F66F8" w:rsidRDefault="009F66F8" w:rsidP="0062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658,7 тыс. рублей;</w:t>
            </w:r>
          </w:p>
          <w:p w:rsidR="009F66F8" w:rsidRDefault="009F66F8" w:rsidP="00623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–781,0 тыс. рублей.</w:t>
            </w:r>
          </w:p>
        </w:tc>
      </w:tr>
    </w:tbl>
    <w:p w:rsidR="009F66F8" w:rsidRDefault="009F66F8" w:rsidP="00154372">
      <w:pPr>
        <w:ind w:firstLine="709"/>
        <w:jc w:val="both"/>
        <w:rPr>
          <w:sz w:val="28"/>
          <w:szCs w:val="28"/>
        </w:rPr>
      </w:pPr>
    </w:p>
    <w:p w:rsidR="009F66F8" w:rsidRPr="004C1AB8" w:rsidRDefault="009F66F8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9F66F8" w:rsidRDefault="009F66F8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Приазовского сельского поселения Приморско-Ахтарского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9F66F8" w:rsidRDefault="009F66F8" w:rsidP="004C1AB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уровень благоустройства Приазовского сельского поселения Приморско-Ахтарского района остается низким, объекты инженерной инфраструктуры имеют высокую степень физического и морального износа.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сетей.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систем, которое производится по остаточному принципу, исходя из возможностей местного бюджета.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Приазовского сельского поселения Приморско-Ахтарского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Приазовского сельского поселения Приморско-Ахтарского района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Приазовского сельского поселения Приморско-Ахтарского района, а не реальных потребностей.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энергоэффективности и направленных на его восстановление и дальнейшее развитие.</w:t>
      </w:r>
    </w:p>
    <w:p w:rsidR="009F66F8" w:rsidRPr="008C3C91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C3C91">
        <w:rPr>
          <w:sz w:val="28"/>
          <w:szCs w:val="28"/>
          <w:shd w:val="clear" w:color="auto" w:fill="FFFFFF"/>
        </w:rPr>
        <w:t xml:space="preserve">Санитарное состояние и благоустроенность населенных пунктов </w:t>
      </w:r>
      <w:r>
        <w:rPr>
          <w:sz w:val="28"/>
          <w:szCs w:val="28"/>
          <w:shd w:val="clear" w:color="auto" w:fill="FFFFFF"/>
        </w:rPr>
        <w:t xml:space="preserve">Приазовского сельского поселения Приморско-Ахтарского района </w:t>
      </w:r>
      <w:r w:rsidRPr="008C3C91">
        <w:rPr>
          <w:sz w:val="28"/>
          <w:szCs w:val="28"/>
          <w:shd w:val="clear" w:color="auto" w:fill="FFFFFF"/>
        </w:rPr>
        <w:t xml:space="preserve"> в последние годы заметно улучшилось. Однако большинство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>дворовых территорий находятся в неудовлетворительном состоянии. Остается проблемой качественное восстановление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 xml:space="preserve">дворовой инфраструктуры при проведении аварийных работ на инженерных сетях, проходящих через жилые застройки. Остается потребность в увеличении освещенности улиц в сельских населенных пунктах, в проведении работ по озеленению улиц и благоустройству придомовых территорий, </w:t>
      </w:r>
      <w:r>
        <w:rPr>
          <w:sz w:val="28"/>
          <w:szCs w:val="28"/>
          <w:shd w:val="clear" w:color="auto" w:fill="FFFFFF"/>
        </w:rPr>
        <w:t>а так же благоустройству территорий</w:t>
      </w:r>
      <w:r w:rsidRPr="008C3C91">
        <w:rPr>
          <w:sz w:val="28"/>
          <w:szCs w:val="28"/>
          <w:shd w:val="clear" w:color="auto" w:fill="FFFFFF"/>
        </w:rPr>
        <w:t xml:space="preserve"> в соответствии с экологическими, санитарными требованиями.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населения.</w:t>
      </w:r>
    </w:p>
    <w:p w:rsidR="009F66F8" w:rsidRDefault="009F66F8" w:rsidP="00A97113">
      <w:pPr>
        <w:widowControl w:val="0"/>
        <w:tabs>
          <w:tab w:val="left" w:pos="870"/>
        </w:tabs>
        <w:suppressAutoHyphens/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9F66F8" w:rsidRDefault="009F66F8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66F8" w:rsidRPr="004C1AB8" w:rsidRDefault="009F66F8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C1AB8">
        <w:rPr>
          <w:b/>
          <w:bCs/>
          <w:sz w:val="28"/>
          <w:szCs w:val="28"/>
        </w:rPr>
        <w:t>муниципальной</w:t>
      </w:r>
      <w:r w:rsidRPr="004C1AB8">
        <w:rPr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9F66F8" w:rsidRPr="004C1AB8" w:rsidRDefault="009F66F8" w:rsidP="0015437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66F8" w:rsidRDefault="009F66F8" w:rsidP="004C1AB8">
      <w:pPr>
        <w:widowControl w:val="0"/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F66F8" w:rsidRDefault="009F66F8" w:rsidP="004C1AB8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9F66F8" w:rsidRDefault="009F66F8" w:rsidP="004C1AB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9F66F8" w:rsidRDefault="009F66F8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F66F8" w:rsidRDefault="009F66F8" w:rsidP="004C1A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504D4D"/>
          <w:sz w:val="18"/>
          <w:szCs w:val="18"/>
          <w:shd w:val="clear" w:color="auto" w:fill="FFFFFF"/>
        </w:rPr>
        <w:t xml:space="preserve">            </w:t>
      </w:r>
      <w:r>
        <w:rPr>
          <w:sz w:val="28"/>
          <w:szCs w:val="28"/>
        </w:rPr>
        <w:t>повышение уровня комфортности проживания населения;</w:t>
      </w:r>
    </w:p>
    <w:p w:rsidR="009F66F8" w:rsidRPr="00EA0FEB" w:rsidRDefault="009F66F8" w:rsidP="004C1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предотвращение загрязнения и захламления земель на территории Приазовского сельского поселения Приморско-Ахтарского района;</w:t>
      </w:r>
    </w:p>
    <w:p w:rsidR="009F66F8" w:rsidRPr="00EA0FEB" w:rsidRDefault="009F66F8" w:rsidP="004C1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 Приазовского сельского поселения Приморско-Ахтарского района, включая цветочное оформление;</w:t>
      </w:r>
    </w:p>
    <w:p w:rsidR="009F66F8" w:rsidRPr="00EA0FEB" w:rsidRDefault="009F66F8" w:rsidP="004C1AB8">
      <w:pPr>
        <w:widowControl w:val="0"/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</w:r>
    </w:p>
    <w:p w:rsidR="009F66F8" w:rsidRDefault="009F66F8" w:rsidP="004C1AB8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наружным освещением населенные пункты Приазовского сельского поселения Приморско-Ахтарского района;</w:t>
      </w:r>
    </w:p>
    <w:p w:rsidR="009F66F8" w:rsidRDefault="009F66F8" w:rsidP="004C1AB8">
      <w:pPr>
        <w:tabs>
          <w:tab w:val="left" w:pos="59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обеспечение безопасных условий движения по улично-дорожной сети поселения;</w:t>
      </w:r>
    </w:p>
    <w:p w:rsidR="009F66F8" w:rsidRDefault="009F66F8" w:rsidP="004C1AB8">
      <w:pPr>
        <w:tabs>
          <w:tab w:val="left" w:pos="59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обеспечение бесперебойной подачи питьевой воды;</w:t>
      </w:r>
    </w:p>
    <w:p w:rsidR="009F66F8" w:rsidRDefault="009F66F8" w:rsidP="004C1AB8">
      <w:pPr>
        <w:tabs>
          <w:tab w:val="left" w:pos="4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целей, задач и характеризующие их  целевые показатели      Программы изложены в приложении № 1 к Программе.</w:t>
      </w:r>
    </w:p>
    <w:p w:rsidR="009F66F8" w:rsidRDefault="009F66F8" w:rsidP="00154372">
      <w:pPr>
        <w:jc w:val="both"/>
        <w:rPr>
          <w:sz w:val="28"/>
          <w:szCs w:val="28"/>
        </w:rPr>
      </w:pPr>
    </w:p>
    <w:p w:rsidR="009F66F8" w:rsidRPr="004C1AB8" w:rsidRDefault="009F66F8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4C1AB8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9F66F8" w:rsidRDefault="009F66F8" w:rsidP="0015437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6F8" w:rsidRDefault="009F66F8" w:rsidP="008C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" на 2018 – 2020 годы"</w:t>
      </w:r>
      <w:r>
        <w:rPr>
          <w:sz w:val="28"/>
          <w:szCs w:val="28"/>
        </w:rPr>
        <w:tab/>
        <w:t>включает мероприятия направленные на обеспечение мер по развитию уличного освещения, улично-дорожной сети, озеленения, озеленения и прочие мероприятия по благоустройству Приазовского сельского поселения Приморско-Ахтарского района.</w:t>
      </w:r>
    </w:p>
    <w:p w:rsidR="009F66F8" w:rsidRDefault="009F66F8" w:rsidP="000D0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9F66F8" w:rsidSect="00591619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жилищно-коммунального хозяйства и благоустройства, осуществляемые администрацией Приазовского сельского поселения Приморско-Ахтарского района приложение № 2.</w:t>
      </w:r>
    </w:p>
    <w:p w:rsidR="009F66F8" w:rsidRDefault="009F66F8" w:rsidP="00154372">
      <w:pPr>
        <w:rPr>
          <w:sz w:val="28"/>
          <w:szCs w:val="28"/>
          <w:shd w:val="clear" w:color="auto" w:fill="FFFFFF"/>
        </w:rPr>
        <w:sectPr w:rsidR="009F66F8" w:rsidSect="002005B8">
          <w:pgSz w:w="11906" w:h="16838"/>
          <w:pgMar w:top="1134" w:right="1701" w:bottom="1134" w:left="567" w:header="709" w:footer="709" w:gutter="0"/>
          <w:cols w:space="720"/>
        </w:sectPr>
      </w:pPr>
    </w:p>
    <w:p w:rsidR="009F66F8" w:rsidRPr="004C1AB8" w:rsidRDefault="009F66F8" w:rsidP="00F31A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9F66F8" w:rsidRDefault="009F66F8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F66F8" w:rsidRDefault="009F66F8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9F66F8" w:rsidRDefault="009F66F8" w:rsidP="0062309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2152,1 тыс. рублей, в том числе:</w:t>
      </w:r>
    </w:p>
    <w:p w:rsidR="009F66F8" w:rsidRDefault="009F66F8" w:rsidP="0062309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9F66F8" w:rsidRPr="00A54493">
        <w:tc>
          <w:tcPr>
            <w:tcW w:w="2154" w:type="dxa"/>
            <w:vMerge w:val="restart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9F66F8" w:rsidRPr="00E104DC">
        <w:tc>
          <w:tcPr>
            <w:tcW w:w="2154" w:type="dxa"/>
            <w:vMerge/>
          </w:tcPr>
          <w:p w:rsidR="009F66F8" w:rsidRPr="00E104DC" w:rsidRDefault="009F66F8" w:rsidP="00C34328">
            <w:pPr>
              <w:jc w:val="both"/>
            </w:pPr>
          </w:p>
        </w:tc>
        <w:tc>
          <w:tcPr>
            <w:tcW w:w="2044" w:type="dxa"/>
            <w:vMerge/>
          </w:tcPr>
          <w:p w:rsidR="009F66F8" w:rsidRPr="00E104DC" w:rsidRDefault="009F66F8" w:rsidP="00C34328">
            <w:pPr>
              <w:jc w:val="both"/>
            </w:pPr>
          </w:p>
        </w:tc>
        <w:tc>
          <w:tcPr>
            <w:tcW w:w="1044" w:type="dxa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9F66F8" w:rsidRPr="00A54493" w:rsidRDefault="009F66F8" w:rsidP="00C34328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9F66F8" w:rsidRPr="00E104DC" w:rsidRDefault="009F66F8" w:rsidP="00C34328">
            <w:pPr>
              <w:jc w:val="both"/>
            </w:pPr>
          </w:p>
        </w:tc>
      </w:tr>
      <w:tr w:rsidR="009F66F8" w:rsidRPr="00E104DC">
        <w:tc>
          <w:tcPr>
            <w:tcW w:w="2154" w:type="dxa"/>
          </w:tcPr>
          <w:p w:rsidR="009F66F8" w:rsidRPr="00E104DC" w:rsidRDefault="009F66F8" w:rsidP="00C34328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F66F8" w:rsidRDefault="009F66F8" w:rsidP="00C34328">
            <w:r>
              <w:t>1320,0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460,0</w:t>
            </w:r>
          </w:p>
        </w:tc>
        <w:tc>
          <w:tcPr>
            <w:tcW w:w="1945" w:type="dxa"/>
            <w:vMerge w:val="restart"/>
          </w:tcPr>
          <w:p w:rsidR="009F66F8" w:rsidRPr="00E104DC" w:rsidRDefault="009F66F8" w:rsidP="00C34328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</w:tc>
      </w:tr>
      <w:tr w:rsidR="009F66F8" w:rsidRPr="00E104DC">
        <w:tc>
          <w:tcPr>
            <w:tcW w:w="2154" w:type="dxa"/>
          </w:tcPr>
          <w:p w:rsidR="009F66F8" w:rsidRPr="00E104DC" w:rsidRDefault="009F66F8" w:rsidP="00C34328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F66F8" w:rsidRDefault="009F66F8" w:rsidP="00C34328">
            <w:r>
              <w:t>1200,0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400,0</w:t>
            </w:r>
          </w:p>
        </w:tc>
        <w:tc>
          <w:tcPr>
            <w:tcW w:w="1945" w:type="dxa"/>
            <w:vMerge/>
          </w:tcPr>
          <w:p w:rsidR="009F66F8" w:rsidRPr="00E104DC" w:rsidRDefault="009F66F8" w:rsidP="00C34328">
            <w:pPr>
              <w:jc w:val="both"/>
            </w:pPr>
          </w:p>
        </w:tc>
      </w:tr>
      <w:tr w:rsidR="009F66F8" w:rsidRPr="00E104DC">
        <w:tc>
          <w:tcPr>
            <w:tcW w:w="2154" w:type="dxa"/>
          </w:tcPr>
          <w:p w:rsidR="009F66F8" w:rsidRPr="00E104DC" w:rsidRDefault="009F66F8" w:rsidP="00C34328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F66F8" w:rsidRPr="009E5325" w:rsidRDefault="009F66F8" w:rsidP="00C34328">
            <w:pPr>
              <w:spacing w:line="216" w:lineRule="auto"/>
            </w:pPr>
            <w:r>
              <w:t>120,0</w:t>
            </w:r>
          </w:p>
        </w:tc>
        <w:tc>
          <w:tcPr>
            <w:tcW w:w="889" w:type="dxa"/>
          </w:tcPr>
          <w:p w:rsidR="009F66F8" w:rsidRPr="009E5325" w:rsidRDefault="009F66F8" w:rsidP="00C34328">
            <w:pPr>
              <w:spacing w:line="216" w:lineRule="auto"/>
            </w:pPr>
            <w:r w:rsidRPr="009E5325">
              <w:t>30,0</w:t>
            </w:r>
          </w:p>
        </w:tc>
        <w:tc>
          <w:tcPr>
            <w:tcW w:w="889" w:type="dxa"/>
          </w:tcPr>
          <w:p w:rsidR="009F66F8" w:rsidRPr="009E5325" w:rsidRDefault="009F66F8" w:rsidP="00C34328">
            <w:pPr>
              <w:spacing w:line="216" w:lineRule="auto"/>
            </w:pPr>
            <w:r>
              <w:t>30,0</w:t>
            </w:r>
          </w:p>
        </w:tc>
        <w:tc>
          <w:tcPr>
            <w:tcW w:w="889" w:type="dxa"/>
          </w:tcPr>
          <w:p w:rsidR="009F66F8" w:rsidRPr="009E5325" w:rsidRDefault="009F66F8" w:rsidP="00C34328">
            <w:pPr>
              <w:spacing w:line="216" w:lineRule="auto"/>
            </w:pPr>
            <w:r>
              <w:t>60,0</w:t>
            </w:r>
          </w:p>
        </w:tc>
        <w:tc>
          <w:tcPr>
            <w:tcW w:w="1945" w:type="dxa"/>
            <w:vMerge/>
          </w:tcPr>
          <w:p w:rsidR="009F66F8" w:rsidRPr="00E104DC" w:rsidRDefault="009F66F8" w:rsidP="00C34328">
            <w:pPr>
              <w:jc w:val="both"/>
            </w:pPr>
          </w:p>
        </w:tc>
      </w:tr>
      <w:tr w:rsidR="009F66F8" w:rsidRPr="00E104DC">
        <w:tc>
          <w:tcPr>
            <w:tcW w:w="2154" w:type="dxa"/>
          </w:tcPr>
          <w:p w:rsidR="009F66F8" w:rsidRPr="00E104DC" w:rsidRDefault="009F66F8" w:rsidP="00C34328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окашивание обочин и выкос сорной растительности.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F66F8" w:rsidRPr="00EA43EA" w:rsidRDefault="009F66F8" w:rsidP="00C34328">
            <w:pPr>
              <w:spacing w:line="216" w:lineRule="auto"/>
            </w:pPr>
            <w:r>
              <w:t>532,1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182,4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128,7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221,0</w:t>
            </w:r>
          </w:p>
        </w:tc>
        <w:tc>
          <w:tcPr>
            <w:tcW w:w="1945" w:type="dxa"/>
            <w:vMerge/>
          </w:tcPr>
          <w:p w:rsidR="009F66F8" w:rsidRPr="00E104DC" w:rsidRDefault="009F66F8" w:rsidP="00C34328">
            <w:pPr>
              <w:jc w:val="both"/>
            </w:pPr>
          </w:p>
        </w:tc>
      </w:tr>
      <w:tr w:rsidR="009F66F8" w:rsidRPr="00E104DC">
        <w:tc>
          <w:tcPr>
            <w:tcW w:w="2154" w:type="dxa"/>
          </w:tcPr>
          <w:p w:rsidR="009F66F8" w:rsidRPr="00E104DC" w:rsidRDefault="009F66F8" w:rsidP="00C34328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F66F8" w:rsidRPr="00EA43EA" w:rsidRDefault="009F66F8" w:rsidP="00C34328">
            <w:pPr>
              <w:spacing w:line="216" w:lineRule="auto"/>
            </w:pPr>
            <w:r>
              <w:t>300,0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9F66F8" w:rsidRPr="00E104DC" w:rsidRDefault="009F66F8" w:rsidP="00C34328">
            <w:pPr>
              <w:jc w:val="both"/>
            </w:pPr>
          </w:p>
        </w:tc>
      </w:tr>
      <w:tr w:rsidR="009F66F8" w:rsidRPr="00E104DC">
        <w:tc>
          <w:tcPr>
            <w:tcW w:w="2154" w:type="dxa"/>
          </w:tcPr>
          <w:p w:rsidR="009F66F8" w:rsidRPr="00E104DC" w:rsidRDefault="009F66F8" w:rsidP="00C34328">
            <w:pPr>
              <w:jc w:val="both"/>
            </w:pPr>
            <w:r>
              <w:t xml:space="preserve">3.1 Капитальный ремонт башень Рожновского п.Центральный,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</w:p>
        </w:tc>
        <w:tc>
          <w:tcPr>
            <w:tcW w:w="1044" w:type="dxa"/>
          </w:tcPr>
          <w:p w:rsidR="009F66F8" w:rsidRPr="00EA43EA" w:rsidRDefault="009F66F8" w:rsidP="00C34328">
            <w:pPr>
              <w:spacing w:line="216" w:lineRule="auto"/>
            </w:pPr>
            <w:r>
              <w:t>300,0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9F66F8" w:rsidRPr="00EA43EA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9F66F8" w:rsidRPr="00E104DC" w:rsidRDefault="009F66F8" w:rsidP="00C34328">
            <w:pPr>
              <w:jc w:val="both"/>
            </w:pPr>
          </w:p>
        </w:tc>
      </w:tr>
      <w:tr w:rsidR="009F66F8" w:rsidRPr="00E104DC">
        <w:tc>
          <w:tcPr>
            <w:tcW w:w="2154" w:type="dxa"/>
          </w:tcPr>
          <w:p w:rsidR="009F66F8" w:rsidRDefault="009F66F8" w:rsidP="00C34328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9F66F8" w:rsidRPr="00E104DC" w:rsidRDefault="009F66F8" w:rsidP="00C34328">
            <w:pPr>
              <w:jc w:val="both"/>
            </w:pPr>
          </w:p>
        </w:tc>
        <w:tc>
          <w:tcPr>
            <w:tcW w:w="1044" w:type="dxa"/>
          </w:tcPr>
          <w:p w:rsidR="009F66F8" w:rsidRDefault="009F66F8" w:rsidP="00C34328">
            <w:pPr>
              <w:spacing w:line="216" w:lineRule="auto"/>
            </w:pPr>
            <w:r>
              <w:t>2152,1</w:t>
            </w:r>
          </w:p>
        </w:tc>
        <w:tc>
          <w:tcPr>
            <w:tcW w:w="889" w:type="dxa"/>
          </w:tcPr>
          <w:p w:rsidR="009F66F8" w:rsidRDefault="009F66F8" w:rsidP="00C34328">
            <w:pPr>
              <w:spacing w:line="216" w:lineRule="auto"/>
            </w:pPr>
            <w:r>
              <w:t>712,4</w:t>
            </w:r>
          </w:p>
        </w:tc>
        <w:tc>
          <w:tcPr>
            <w:tcW w:w="889" w:type="dxa"/>
          </w:tcPr>
          <w:p w:rsidR="009F66F8" w:rsidRDefault="009F66F8" w:rsidP="00C34328">
            <w:pPr>
              <w:spacing w:line="216" w:lineRule="auto"/>
            </w:pPr>
            <w:r>
              <w:t>658,7</w:t>
            </w:r>
          </w:p>
        </w:tc>
        <w:tc>
          <w:tcPr>
            <w:tcW w:w="889" w:type="dxa"/>
          </w:tcPr>
          <w:p w:rsidR="009F66F8" w:rsidRDefault="009F66F8" w:rsidP="00C34328">
            <w:pPr>
              <w:spacing w:line="216" w:lineRule="auto"/>
            </w:pPr>
            <w:r>
              <w:t>781,0</w:t>
            </w:r>
          </w:p>
        </w:tc>
        <w:tc>
          <w:tcPr>
            <w:tcW w:w="1945" w:type="dxa"/>
          </w:tcPr>
          <w:p w:rsidR="009F66F8" w:rsidRPr="00E104DC" w:rsidRDefault="009F66F8" w:rsidP="00C34328">
            <w:pPr>
              <w:jc w:val="both"/>
            </w:pPr>
          </w:p>
        </w:tc>
      </w:tr>
    </w:tbl>
    <w:p w:rsidR="009F66F8" w:rsidRDefault="009F66F8" w:rsidP="006230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66F8" w:rsidRDefault="009F66F8" w:rsidP="008020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66F8" w:rsidRDefault="009F66F8" w:rsidP="00802027">
      <w:pPr>
        <w:rPr>
          <w:b/>
          <w:bCs/>
          <w:sz w:val="28"/>
          <w:szCs w:val="28"/>
        </w:rPr>
      </w:pPr>
    </w:p>
    <w:p w:rsidR="009F66F8" w:rsidRDefault="009F66F8" w:rsidP="00802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535A4">
        <w:rPr>
          <w:b/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9F66F8" w:rsidRPr="00D535A4" w:rsidRDefault="009F66F8" w:rsidP="00802027">
      <w:pPr>
        <w:jc w:val="center"/>
        <w:rPr>
          <w:b/>
          <w:bCs/>
          <w:sz w:val="28"/>
          <w:szCs w:val="28"/>
        </w:rPr>
      </w:pPr>
    </w:p>
    <w:p w:rsidR="009F66F8" w:rsidRPr="00281A47" w:rsidRDefault="009F66F8" w:rsidP="00802027">
      <w:pPr>
        <w:pStyle w:val="Heading1"/>
        <w:rPr>
          <w:b w:val="0"/>
          <w:bCs w:val="0"/>
        </w:rPr>
      </w:pPr>
      <w:bookmarkStart w:id="0" w:name="sub_101"/>
      <w:r w:rsidRPr="00281A47">
        <w:rPr>
          <w:b w:val="0"/>
          <w:bCs w:val="0"/>
        </w:rPr>
        <w:t>1. Общие положения</w:t>
      </w:r>
    </w:p>
    <w:bookmarkEnd w:id="0"/>
    <w:p w:rsidR="009F66F8" w:rsidRPr="0031474C" w:rsidRDefault="009F66F8" w:rsidP="00802027">
      <w:pPr>
        <w:rPr>
          <w:sz w:val="28"/>
          <w:szCs w:val="28"/>
        </w:rPr>
      </w:pP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9F66F8" w:rsidRPr="0031474C" w:rsidRDefault="009F66F8" w:rsidP="00802027">
      <w:pPr>
        <w:jc w:val="both"/>
        <w:rPr>
          <w:sz w:val="28"/>
          <w:szCs w:val="28"/>
        </w:rPr>
      </w:pPr>
      <w:bookmarkStart w:id="2" w:name="sub_1012"/>
      <w:bookmarkEnd w:id="1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9F66F8" w:rsidRPr="0031474C" w:rsidRDefault="009F66F8" w:rsidP="00802027">
      <w:pPr>
        <w:jc w:val="both"/>
        <w:rPr>
          <w:sz w:val="28"/>
          <w:szCs w:val="28"/>
        </w:rPr>
      </w:pPr>
      <w:bookmarkStart w:id="3" w:name="sub_10121"/>
      <w:bookmarkEnd w:id="2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1.2.1. На первом этапе осуществляется оценка эффективности реализации каждой из подпрограмм, включенных в муниципальной программу, и включает:</w:t>
      </w:r>
    </w:p>
    <w:bookmarkEnd w:id="3"/>
    <w:p w:rsidR="009F66F8" w:rsidRPr="0031474C" w:rsidRDefault="009F66F8" w:rsidP="0080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9F66F8" w:rsidRPr="0031474C" w:rsidRDefault="009F66F8" w:rsidP="0080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оценку степени соответствия запланированному уровню расходов;</w:t>
      </w:r>
    </w:p>
    <w:p w:rsidR="009F66F8" w:rsidRPr="0031474C" w:rsidRDefault="009F66F8" w:rsidP="0080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оценку эффективности использования средств местного бюджета;</w:t>
      </w:r>
    </w:p>
    <w:p w:rsidR="009F66F8" w:rsidRPr="0031474C" w:rsidRDefault="009F66F8" w:rsidP="0080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оценку степени достижения целей и решения задач подпрограмм, входящих в муниципальной программу (далее - оценка степени реализации подпрограммы</w:t>
      </w:r>
      <w:r>
        <w:rPr>
          <w:sz w:val="28"/>
          <w:szCs w:val="28"/>
        </w:rPr>
        <w:t>;</w:t>
      </w:r>
      <w:r w:rsidRPr="0031474C">
        <w:rPr>
          <w:sz w:val="28"/>
          <w:szCs w:val="28"/>
        </w:rPr>
        <w:t xml:space="preserve"> </w:t>
      </w:r>
    </w:p>
    <w:p w:rsidR="009F66F8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4" w:name="sub_10122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</w:p>
    <w:bookmarkEnd w:id="4"/>
    <w:p w:rsidR="009F66F8" w:rsidRPr="00802027" w:rsidRDefault="009F66F8" w:rsidP="00802027">
      <w:pPr>
        <w:pStyle w:val="Heading1"/>
        <w:rPr>
          <w:b w:val="0"/>
          <w:bCs w:val="0"/>
        </w:rPr>
      </w:pPr>
      <w:r w:rsidRPr="00802027">
        <w:rPr>
          <w:b w:val="0"/>
          <w:bCs w:val="0"/>
        </w:rPr>
        <w:t>2. Оценка степени реализации мероприятий подпрограмм и достижения ожидаемых непосредственных результатов их реализации</w:t>
      </w:r>
    </w:p>
    <w:p w:rsidR="009F66F8" w:rsidRPr="00802027" w:rsidRDefault="009F66F8" w:rsidP="00802027"/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5" w:name="sub_1021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2.1.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bookmarkEnd w:id="5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СРм = Мв / М,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СРм - степень реализации мероприятий;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6" w:name="sub_1022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7" w:name="sub_10221"/>
      <w:bookmarkEnd w:id="6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7"/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8" w:name="sub_10222"/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</w:t>
      </w:r>
      <w:bookmarkEnd w:id="8"/>
      <w:r w:rsidRPr="0031474C">
        <w:rPr>
          <w:sz w:val="28"/>
          <w:szCs w:val="28"/>
        </w:rPr>
        <w:t>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9" w:name="sub_10223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2.2.3. По иным мероприятиям результаты реализации могут оцениваться наступление или не</w:t>
      </w:r>
      <w:r>
        <w:rPr>
          <w:sz w:val="28"/>
          <w:szCs w:val="28"/>
        </w:rPr>
        <w:t xml:space="preserve"> </w:t>
      </w:r>
      <w:r w:rsidRPr="0031474C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bookmarkEnd w:id="9"/>
    <w:p w:rsidR="009F66F8" w:rsidRPr="00281A47" w:rsidRDefault="009F66F8" w:rsidP="0080202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281A47">
        <w:rPr>
          <w:b w:val="0"/>
          <w:bCs w:val="0"/>
        </w:rPr>
        <w:t>3. Оценка степени соответствия запланированному уровню расходов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 xml:space="preserve">      </w:t>
      </w:r>
      <w:r w:rsidRPr="0031474C">
        <w:rPr>
          <w:sz w:val="28"/>
          <w:szCs w:val="28"/>
        </w:rPr>
        <w:t>3.1. Степень соответствия запланированному уровню расходов оценивается для каждой подпрограммы</w:t>
      </w:r>
      <w:r>
        <w:rPr>
          <w:sz w:val="28"/>
          <w:szCs w:val="28"/>
        </w:rPr>
        <w:t>,</w:t>
      </w:r>
      <w:r w:rsidRPr="0031474C">
        <w:rPr>
          <w:sz w:val="28"/>
          <w:szCs w:val="28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0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ССуз = Зф / Зп,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ССуз - степень соответствия запланированному уровню расходов;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Зф - фактические расходы на реализацию подпрограммы в отчетном году;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Зп -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</w:t>
      </w:r>
      <w:r>
        <w:rPr>
          <w:sz w:val="28"/>
          <w:szCs w:val="28"/>
        </w:rPr>
        <w:t>триваются в составе показателя «</w:t>
      </w:r>
      <w:r w:rsidRPr="0031474C">
        <w:rPr>
          <w:sz w:val="28"/>
          <w:szCs w:val="28"/>
        </w:rPr>
        <w:t>степень соответствия з</w:t>
      </w:r>
      <w:r>
        <w:rPr>
          <w:sz w:val="28"/>
          <w:szCs w:val="28"/>
        </w:rPr>
        <w:t>апланированному уровню расходов»</w:t>
      </w:r>
      <w:r w:rsidRPr="0031474C">
        <w:rPr>
          <w:sz w:val="28"/>
          <w:szCs w:val="28"/>
        </w:rPr>
        <w:t xml:space="preserve"> только бюджетные расходы либо расходы из всех источников.</w:t>
      </w:r>
    </w:p>
    <w:bookmarkEnd w:id="11"/>
    <w:p w:rsidR="009F66F8" w:rsidRPr="00281A47" w:rsidRDefault="009F66F8" w:rsidP="00802027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Pr="00281A47">
        <w:rPr>
          <w:b w:val="0"/>
          <w:bCs w:val="0"/>
        </w:rPr>
        <w:t>4. Оценка эффективности использования средств местного бюджета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4.1 Эффективность использования бюджетных средств рассчитывается для каждой подпрограммы 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Эис = СРм / ССуз,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Эис - эффективность использования средств местного бюджета;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 Данный показатель рассчитывается по формуле: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Эис = СРм / ССуз,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Эис - эффективность использования финансовых ресурсов на реализацию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СРм - степень реализации всех мероприятий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9F66F8" w:rsidRPr="00281A47" w:rsidRDefault="009F66F8" w:rsidP="00802027">
      <w:pPr>
        <w:pStyle w:val="Heading1"/>
        <w:rPr>
          <w:b w:val="0"/>
          <w:bCs w:val="0"/>
        </w:rPr>
      </w:pPr>
      <w:r w:rsidRPr="00281A47">
        <w:rPr>
          <w:b w:val="0"/>
          <w:bCs w:val="0"/>
        </w:rPr>
        <w:t>5. Оценка степени достижения целей и решения задач подпрограммы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12" w:name="sub_1051"/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5.1. Для оценки степени достижения целей и решения задач (далее - степень реализации) подпрограммы, определяется степень достижения плановых значений каждого целевого показателя, характеризующего цели и задачи подпрограммы</w:t>
      </w:r>
      <w:bookmarkStart w:id="13" w:name="sub_1052"/>
      <w:bookmarkEnd w:id="12"/>
      <w:r>
        <w:rPr>
          <w:sz w:val="28"/>
          <w:szCs w:val="28"/>
        </w:rPr>
        <w:t>.</w:t>
      </w:r>
    </w:p>
    <w:p w:rsidR="009F66F8" w:rsidRPr="0031474C" w:rsidRDefault="009F66F8" w:rsidP="00802027">
      <w:pPr>
        <w:ind w:firstLine="540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13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СДп/ппз = ЗПп/пф / ЗПп/пп,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СДп/ппз = ЗПп/пп / ЗПп/пф,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СДп/ппз - степень достижения планового значения целевого показателя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ЗПп/пф - значение целевого показателя подпрограммы фактически достигнутое на конец отчетного периода;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ЗПп/пп - плановое значение целевого показателя подпрограммы.</w:t>
      </w:r>
    </w:p>
    <w:p w:rsidR="009F66F8" w:rsidRPr="0031474C" w:rsidRDefault="009F66F8" w:rsidP="00802027">
      <w:pPr>
        <w:ind w:firstLine="540"/>
        <w:jc w:val="both"/>
        <w:rPr>
          <w:sz w:val="28"/>
          <w:szCs w:val="28"/>
        </w:rPr>
      </w:pPr>
      <w:bookmarkStart w:id="14" w:name="sub_1053"/>
      <w:r w:rsidRPr="0031474C">
        <w:rPr>
          <w:sz w:val="28"/>
          <w:szCs w:val="28"/>
        </w:rPr>
        <w:t>5.3. Степень реализации подпрограммы рассчитывается по формуле:</w:t>
      </w:r>
    </w:p>
    <w:bookmarkEnd w:id="14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251DCF">
        <w:rPr>
          <w:sz w:val="28"/>
          <w:szCs w:val="28"/>
        </w:rPr>
        <w:pict>
          <v:shape id="_x0000_i1025" type="#_x0000_t75" style="width:125.25pt;height:48.75pt">
            <v:imagedata r:id="rId6" o:title=""/>
          </v:shape>
        </w:pict>
      </w:r>
      <w:r w:rsidRPr="0031474C">
        <w:rPr>
          <w:sz w:val="28"/>
          <w:szCs w:val="28"/>
        </w:rPr>
        <w:t xml:space="preserve"> 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СРп/п - степень реализации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СДп/ппз - степень достижения планового значения целевого показателя подпрограммы</w:t>
      </w:r>
      <w:r>
        <w:rPr>
          <w:sz w:val="28"/>
          <w:szCs w:val="28"/>
        </w:rPr>
        <w:t>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N - число ц</w:t>
      </w:r>
      <w:r>
        <w:rPr>
          <w:sz w:val="28"/>
          <w:szCs w:val="28"/>
        </w:rPr>
        <w:t>елевых показателей подпрограммы.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При использовании данной формулы в случаях, если СДп/ппз &gt;1, значение СДп/ппз принимается равным 1.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При оценке степени реализации подпрограммы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>
        <w:rPr>
          <w:noProof/>
        </w:rPr>
      </w:r>
      <w:r w:rsidRPr="00A04C1C">
        <w:rPr>
          <w:sz w:val="28"/>
          <w:szCs w:val="28"/>
        </w:rPr>
        <w:pict>
          <v:group id="_x0000_s1027" editas="canvas" style="width:145.4pt;height:49.5pt;mso-position-horizontal-relative:char;mso-position-vertical-relative:line" coordsize="2908,990">
            <o:lock v:ext="edit" aspectratio="t"/>
            <v:shape id="_x0000_s1028" type="#_x0000_t75" style="position:absolute;width:2908;height:990" o:preferrelative="f">
              <v:fill o:detectmouseclick="t"/>
              <v:path o:extrusionok="t" o:connecttype="none"/>
              <o:lock v:ext="edit" text="t"/>
            </v:shape>
            <v:rect id="_x0000_s1029" style="position:absolute;width:2370;height:990" stroked="f"/>
            <v:rect id="_x0000_s1030" style="position:absolute;left:45;top:360;width:245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31" style="position:absolute;left:345;top:495;width:86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2" style="position:absolute;left:465;top:495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3" style="position:absolute;left:540;top:495;width:86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4" style="position:absolute;left:660;top:360;width:113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5" style="position:absolute;left:975;top:60;width:121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6" style="position:absolute;left:990;top:735;width:81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7" style="position:absolute;left:855;top:165;width:400;height:644;mso-wrap-style:none" filled="f" stroked="f">
              <v:textbox style="mso-fit-shape-to-text:t" inset="0,0,0,0">
                <w:txbxContent>
                  <w:p w:rsidR="009F66F8" w:rsidRPr="00D1641C" w:rsidRDefault="009F66F8" w:rsidP="00802027">
                    <w:r>
                      <w:rPr>
                        <w:b/>
                        <w:bCs/>
                        <w:color w:val="000000"/>
                        <w:sz w:val="56"/>
                        <w:szCs w:val="5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38" style="position:absolute;left:1260;top:360;width:270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39" style="position:absolute;left:1590;top:495;width:86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0" style="position:absolute;left:1710;top:495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41" style="position:absolute;left:1785;top:495;width:149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2" style="position:absolute;left:1935;top:360;width:101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43" style="position:absolute;left:2055;top:360;width:98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4" style="position:absolute;left:2145;top:480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Pr="0031474C">
        <w:rPr>
          <w:sz w:val="28"/>
          <w:szCs w:val="28"/>
        </w:rPr>
        <w:t xml:space="preserve"> 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 xml:space="preserve">ki - удельный вес, отражающий значимость целевого показателя, 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251DCF">
        <w:rPr>
          <w:sz w:val="28"/>
          <w:szCs w:val="28"/>
        </w:rPr>
        <w:pict>
          <v:shape id="_x0000_i1027" type="#_x0000_t75" style="width:33pt;height:26.25pt">
            <v:imagedata r:id="rId7" o:title=""/>
          </v:shape>
        </w:pict>
      </w:r>
      <w:r w:rsidRPr="0031474C">
        <w:rPr>
          <w:sz w:val="28"/>
          <w:szCs w:val="28"/>
        </w:rPr>
        <w:t xml:space="preserve"> = 1.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802027" w:rsidRDefault="009F66F8" w:rsidP="00802027">
      <w:pPr>
        <w:pStyle w:val="Heading1"/>
        <w:rPr>
          <w:b w:val="0"/>
          <w:bCs w:val="0"/>
        </w:rPr>
      </w:pPr>
      <w:bookmarkStart w:id="15" w:name="sub_106"/>
      <w:r w:rsidRPr="00802027">
        <w:rPr>
          <w:b w:val="0"/>
          <w:bCs w:val="0"/>
        </w:rPr>
        <w:t>6. Оценка эффективности реализации подпрограммы</w:t>
      </w:r>
      <w:bookmarkEnd w:id="15"/>
    </w:p>
    <w:p w:rsidR="009F66F8" w:rsidRPr="0031474C" w:rsidRDefault="009F66F8" w:rsidP="00802027">
      <w:pPr>
        <w:ind w:firstLine="540"/>
        <w:jc w:val="both"/>
        <w:rPr>
          <w:sz w:val="28"/>
          <w:szCs w:val="28"/>
        </w:rPr>
      </w:pPr>
      <w:bookmarkStart w:id="16" w:name="sub_1061"/>
      <w:r w:rsidRPr="0031474C">
        <w:rPr>
          <w:sz w:val="28"/>
          <w:szCs w:val="28"/>
        </w:rPr>
        <w:t>6.1. Эффект</w:t>
      </w:r>
      <w:r>
        <w:rPr>
          <w:sz w:val="28"/>
          <w:szCs w:val="28"/>
        </w:rPr>
        <w:t>ивность реализации подпрограммы</w:t>
      </w:r>
      <w:r w:rsidRPr="0031474C">
        <w:rPr>
          <w:sz w:val="28"/>
          <w:szCs w:val="28"/>
        </w:rPr>
        <w:t xml:space="preserve">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6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ЭРп/п = СРп/п * Эис,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ЭРп/п - эффект</w:t>
      </w:r>
      <w:r>
        <w:rPr>
          <w:sz w:val="28"/>
          <w:szCs w:val="28"/>
        </w:rPr>
        <w:t>ивность реализации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СРп/п - степень реализации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</w:t>
      </w:r>
      <w:r>
        <w:rPr>
          <w:sz w:val="28"/>
          <w:szCs w:val="28"/>
        </w:rPr>
        <w:t>.</w:t>
      </w:r>
      <w:r w:rsidRPr="0031474C">
        <w:rPr>
          <w:sz w:val="28"/>
          <w:szCs w:val="28"/>
        </w:rPr>
        <w:t xml:space="preserve"> </w:t>
      </w:r>
    </w:p>
    <w:p w:rsidR="009F66F8" w:rsidRPr="0031474C" w:rsidRDefault="009F66F8" w:rsidP="00802027">
      <w:pPr>
        <w:ind w:firstLine="540"/>
        <w:jc w:val="both"/>
        <w:rPr>
          <w:sz w:val="28"/>
          <w:szCs w:val="28"/>
        </w:rPr>
      </w:pPr>
      <w:bookmarkStart w:id="17" w:name="sub_1062"/>
      <w:r w:rsidRPr="0031474C">
        <w:rPr>
          <w:sz w:val="28"/>
          <w:szCs w:val="28"/>
        </w:rPr>
        <w:t>6.2. Эффективность реализации подпрограммы  признается высокой в случае, если значение ЭРп/п составляет не менее 0,9.</w:t>
      </w:r>
    </w:p>
    <w:bookmarkEnd w:id="17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Эффект</w:t>
      </w:r>
      <w:r>
        <w:rPr>
          <w:sz w:val="28"/>
          <w:szCs w:val="28"/>
        </w:rPr>
        <w:t>ивность реализации подпрограммы</w:t>
      </w:r>
      <w:r w:rsidRPr="0031474C">
        <w:rPr>
          <w:sz w:val="28"/>
          <w:szCs w:val="28"/>
        </w:rPr>
        <w:t xml:space="preserve"> признается средней в случае, если значение ЭРп/п составляет не менее 0,8.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ивность реализации подпрограммы </w:t>
      </w:r>
      <w:r w:rsidRPr="0031474C">
        <w:rPr>
          <w:sz w:val="28"/>
          <w:szCs w:val="28"/>
        </w:rPr>
        <w:t>признается удовлетворительной в случае, если значение ЭРп/п составляет не менее 0,7.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F66F8" w:rsidRPr="00BF392E" w:rsidRDefault="009F66F8" w:rsidP="00802027">
      <w:pPr>
        <w:pStyle w:val="Heading1"/>
        <w:rPr>
          <w:b w:val="0"/>
          <w:bCs w:val="0"/>
        </w:rPr>
      </w:pPr>
      <w:bookmarkStart w:id="18" w:name="sub_107"/>
      <w:r w:rsidRPr="00BF392E">
        <w:rPr>
          <w:b w:val="0"/>
          <w:bCs w:val="0"/>
        </w:rPr>
        <w:t>7. Оценка степени достижения целей и решения задач муниципальной программы</w:t>
      </w:r>
      <w:bookmarkEnd w:id="18"/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19" w:name="sub_1071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20" w:name="sub_1072"/>
      <w:bookmarkEnd w:id="19"/>
      <w:r>
        <w:rPr>
          <w:sz w:val="28"/>
          <w:szCs w:val="28"/>
        </w:rPr>
        <w:t xml:space="preserve">        </w:t>
      </w:r>
      <w:r w:rsidRPr="0031474C">
        <w:rPr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20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СДмппз = ЗПмпф / ЗПмпп,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СДмппз = ЗПмпп / ЗПмпф,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ЗПмпп- плановое значение целевого показателя, характеризующего цели и задачи г муниципальной программы.</w:t>
      </w:r>
    </w:p>
    <w:p w:rsidR="009F66F8" w:rsidRPr="0031474C" w:rsidRDefault="009F66F8" w:rsidP="00802027">
      <w:pPr>
        <w:ind w:firstLine="540"/>
        <w:jc w:val="both"/>
        <w:rPr>
          <w:sz w:val="28"/>
          <w:szCs w:val="28"/>
        </w:rPr>
      </w:pPr>
      <w:bookmarkStart w:id="21" w:name="sub_1073"/>
      <w:r w:rsidRPr="0031474C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21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>
        <w:rPr>
          <w:noProof/>
        </w:rPr>
      </w:r>
      <w:r w:rsidRPr="00A04C1C">
        <w:rPr>
          <w:sz w:val="28"/>
          <w:szCs w:val="28"/>
        </w:rPr>
        <w:pict>
          <v:group id="_x0000_s1045" editas="canvas" style="width:138.75pt;height:45.75pt;mso-position-horizontal-relative:char;mso-position-vertical-relative:line" coordsize="2775,915">
            <o:lock v:ext="edit" aspectratio="t"/>
            <v:shape id="_x0000_s1046" type="#_x0000_t75" style="position:absolute;width:2775;height:915" o:preferrelative="f">
              <v:fill o:detectmouseclick="t"/>
              <v:path o:extrusionok="t" o:connecttype="none"/>
              <o:lock v:ext="edit" text="t"/>
            </v:shape>
            <v:rect id="_x0000_s1047" style="position:absolute;width:2250;height:915" stroked="f"/>
            <v:rect id="_x0000_s1048" style="position:absolute;left:45;top:315;width:245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49" style="position:absolute;left:345;top:435;width:187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50" style="position:absolute;left:540;top:315;width:113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825;top:60;width:134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52" style="position:absolute;left:840;top:645;width:81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3" style="position:absolute;left:735;top:165;width:328;height:529;mso-wrap-style:none" filled="f" stroked="f">
              <v:textbox style="mso-fit-shape-to-text:t" inset="0,0,0,0">
                <w:txbxContent>
                  <w:p w:rsidR="009F66F8" w:rsidRPr="004B358A" w:rsidRDefault="009F66F8" w:rsidP="00802027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54" style="position:absolute;left:1080;top:315;width:270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55" style="position:absolute;left:1410;top:435;width:336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</w:p>
                </w:txbxContent>
              </v:textbox>
            </v:rect>
            <v:rect id="_x0000_s1056" style="position:absolute;left:1755;top:315;width:56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7" style="position:absolute;left:1845;top:315;width:167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</w:p>
                </w:txbxContent>
              </v:textbox>
            </v:rect>
            <w10:anchorlock/>
          </v:group>
        </w:pict>
      </w:r>
      <w:r w:rsidRPr="0031474C">
        <w:rPr>
          <w:sz w:val="28"/>
          <w:szCs w:val="28"/>
        </w:rPr>
        <w:t>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СРмп - степень реализации муниципальной 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При оценке степени реализации муниципальной программы координатором муниципальной 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>
        <w:rPr>
          <w:noProof/>
        </w:rPr>
      </w:r>
      <w:r w:rsidRPr="00A04C1C">
        <w:rPr>
          <w:sz w:val="28"/>
          <w:szCs w:val="28"/>
        </w:rPr>
        <w:pict>
          <v:group id="_x0000_s1058" editas="canvas" style="width:137.1pt;height:45.75pt;mso-position-horizontal-relative:char;mso-position-vertical-relative:line" coordsize="2742,915">
            <o:lock v:ext="edit" aspectratio="t"/>
            <v:shape id="_x0000_s1059" type="#_x0000_t75" style="position:absolute;width:2742;height:915" o:preferrelative="f">
              <v:fill o:detectmouseclick="t"/>
              <v:path o:extrusionok="t" o:connecttype="none"/>
              <o:lock v:ext="edit" text="t"/>
            </v:shape>
            <v:rect id="_x0000_s1060" style="position:absolute;width:2160;height:915" stroked="f"/>
            <v:rect id="_x0000_s1061" style="position:absolute;left:45;top:315;width:245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62" style="position:absolute;left:345;top:435;width:187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3" style="position:absolute;left:540;top:315;width:113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4" style="position:absolute;left:825;top:60;width:134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65" style="position:absolute;left:840;top:645;width:81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6" style="position:absolute;left:735;top:165;width:345;height:529" filled="f" stroked="f">
              <v:textbox style="mso-fit-shape-to-text:t" inset="0,0,0,0">
                <w:txbxContent>
                  <w:p w:rsidR="009F66F8" w:rsidRPr="004B358A" w:rsidRDefault="009F66F8" w:rsidP="00802027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67" style="position:absolute;left:1080;top:315;width:270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68" style="position:absolute;left:1410;top:435;width:336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мппз</w:t>
                    </w:r>
                  </w:p>
                </w:txbxContent>
              </v:textbox>
            </v:rect>
            <v:rect id="_x0000_s1069" style="position:absolute;left:1725;top:315;width:101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70" style="position:absolute;left:1845;top:315;width:98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71" style="position:absolute;left:1935;top:435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Pr="0031474C">
        <w:rPr>
          <w:sz w:val="28"/>
          <w:szCs w:val="28"/>
        </w:rPr>
        <w:t xml:space="preserve"> , где:</w:t>
      </w:r>
    </w:p>
    <w:p w:rsidR="009F66F8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 xml:space="preserve">ki - удельный вес, отражающий значимость показателя, </w:t>
      </w:r>
      <w:r w:rsidRPr="00251DCF">
        <w:rPr>
          <w:sz w:val="28"/>
          <w:szCs w:val="28"/>
        </w:rPr>
        <w:pict>
          <v:shape id="_x0000_i1030" type="#_x0000_t75" style="width:33pt;height:26.25pt">
            <v:imagedata r:id="rId8" o:title=""/>
          </v:shape>
        </w:pict>
      </w:r>
      <w:r w:rsidRPr="0031474C">
        <w:rPr>
          <w:sz w:val="28"/>
          <w:szCs w:val="28"/>
        </w:rPr>
        <w:t xml:space="preserve"> = 1.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BF392E" w:rsidRDefault="009F66F8" w:rsidP="00802027">
      <w:pPr>
        <w:pStyle w:val="Heading1"/>
        <w:rPr>
          <w:b w:val="0"/>
          <w:bCs w:val="0"/>
        </w:rPr>
      </w:pPr>
      <w:bookmarkStart w:id="22" w:name="sub_108"/>
      <w:r w:rsidRPr="00BF392E">
        <w:rPr>
          <w:b w:val="0"/>
          <w:bCs w:val="0"/>
        </w:rPr>
        <w:t>8. Оценка эффективности реализации муниципальной программы</w:t>
      </w:r>
    </w:p>
    <w:bookmarkEnd w:id="22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tabs>
          <w:tab w:val="left" w:pos="540"/>
        </w:tabs>
        <w:jc w:val="both"/>
        <w:rPr>
          <w:sz w:val="28"/>
          <w:szCs w:val="28"/>
        </w:rPr>
      </w:pPr>
      <w:bookmarkStart w:id="23" w:name="sub_1081"/>
      <w:r>
        <w:rPr>
          <w:sz w:val="28"/>
          <w:szCs w:val="28"/>
        </w:rPr>
        <w:t xml:space="preserve">       </w:t>
      </w:r>
      <w:r w:rsidRPr="0031474C">
        <w:rPr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bookmarkEnd w:id="23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>
        <w:rPr>
          <w:noProof/>
        </w:rPr>
      </w:r>
      <w:r w:rsidRPr="00A04C1C">
        <w:rPr>
          <w:sz w:val="28"/>
          <w:szCs w:val="28"/>
        </w:rPr>
        <w:pict>
          <v:group id="_x0000_s1072" editas="canvas" style="width:225.25pt;height:49.5pt;mso-position-horizontal-relative:char;mso-position-vertical-relative:line" coordsize="4505,990">
            <o:lock v:ext="edit" aspectratio="t"/>
            <v:shape id="_x0000_s1073" type="#_x0000_t75" style="position:absolute;width:4505;height:990" o:preferrelative="f">
              <v:fill o:detectmouseclick="t"/>
              <v:path o:extrusionok="t" o:connecttype="none"/>
              <o:lock v:ext="edit" text="t"/>
            </v:shape>
            <v:rect id="_x0000_s1074" style="position:absolute;width:3930;height:990" stroked="f"/>
            <v:rect id="_x0000_s1075" style="position:absolute;left:45;top:360;width:244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76" style="position:absolute;left:345;top:480;width:187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77" style="position:absolute;left:540;top:360;width:113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8" style="position:absolute;left:705;top:360;width:351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0,5*</w:t>
                    </w:r>
                  </w:p>
                </w:txbxContent>
              </v:textbox>
            </v:rect>
            <v:rect id="_x0000_s1079" style="position:absolute;left:1125;top:360;width:245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80" style="position:absolute;left:1425;top:480;width:187;height:368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1" style="position:absolute;left:1620;top:360;width:113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82" style="position:absolute;left:1785;top:360;width:351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0,5*</w:t>
                    </w:r>
                  </w:p>
                </w:txbxContent>
              </v:textbox>
            </v:rect>
            <v:rect id="_x0000_s1083" style="position:absolute;left:2415;top:60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rect>
            <v:rect id="_x0000_s1084" style="position:absolute;left:2370;top:735;width:81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5" style="position:absolute;left:2235;top:165;width:400;height:644;mso-wrap-style:none" filled="f" stroked="f">
              <v:textbox style="mso-fit-shape-to-text:t" inset="0,0,0,0">
                <w:txbxContent>
                  <w:p w:rsidR="009F66F8" w:rsidRPr="009D208E" w:rsidRDefault="009F66F8" w:rsidP="00802027">
                    <w:r>
                      <w:rPr>
                        <w:b/>
                        <w:bCs/>
                        <w:color w:val="000000"/>
                        <w:sz w:val="56"/>
                        <w:szCs w:val="5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86" style="position:absolute;left:2640;top:360;width:244;height:46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87" style="position:absolute;left:2940;top:495;width:86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8" style="position:absolute;left:3060;top:495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9" style="position:absolute;left:3135;top:495;width:86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0" style="position:absolute;left:3225;top:360;width:101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91" style="position:absolute;left:3345;top:360;width:98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92" style="position:absolute;left:3465;top:480;width:45;height:184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rect>
            <v:rect id="_x0000_s1093" style="position:absolute;left:3540;top:360;width:56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94" style="position:absolute;left:3675;top:360;width:56;height:230;mso-wrap-style:none" filled="f" stroked="f">
              <v:textbox style="mso-fit-shape-to-text:t" inset="0,0,0,0">
                <w:txbxContent>
                  <w:p w:rsidR="009F66F8" w:rsidRDefault="009F66F8" w:rsidP="00802027">
                    <w:r>
                      <w:rPr>
                        <w:i/>
                        <w:iCs/>
                        <w:color w:val="000000"/>
                        <w:lang w:val="en-US"/>
                      </w:rPr>
                      <w:t>j</w:t>
                    </w:r>
                  </w:p>
                </w:txbxContent>
              </v:textbox>
            </v:rect>
            <w10:anchorlock/>
          </v:group>
        </w:pict>
      </w:r>
      <w:r w:rsidRPr="0031474C">
        <w:rPr>
          <w:sz w:val="28"/>
          <w:szCs w:val="28"/>
        </w:rPr>
        <w:t xml:space="preserve"> 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ЭРмп - эффективность реализации муниципальной 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СРмп - степень реализации муниципальной 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ЭРп/п - эффективность реализации подпрограммы;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kj - коэффициент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kj = Фj / Ф, где: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Фj - объем фактических расходов из местного бюджета (кассового исполнения) на реализацию j-той подпрограммы в отчетном году;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9F66F8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j - количество подпрограмм</w:t>
      </w:r>
      <w:bookmarkStart w:id="24" w:name="sub_1082"/>
      <w:r>
        <w:rPr>
          <w:sz w:val="28"/>
          <w:szCs w:val="28"/>
        </w:rPr>
        <w:t>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4"/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9F66F8" w:rsidRPr="0031474C" w:rsidRDefault="009F66F8" w:rsidP="00802027">
      <w:pPr>
        <w:ind w:firstLine="993"/>
        <w:jc w:val="both"/>
        <w:rPr>
          <w:sz w:val="28"/>
          <w:szCs w:val="28"/>
        </w:rPr>
      </w:pPr>
      <w:r w:rsidRPr="0031474C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F66F8" w:rsidRDefault="009F66F8" w:rsidP="00802027">
      <w:pPr>
        <w:jc w:val="both"/>
      </w:pPr>
    </w:p>
    <w:p w:rsidR="009F66F8" w:rsidRPr="00BF392E" w:rsidRDefault="009F66F8" w:rsidP="00802027"/>
    <w:p w:rsidR="009F66F8" w:rsidRPr="00802027" w:rsidRDefault="009F66F8" w:rsidP="00802027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25" w:name="sub_700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20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9F66F8" w:rsidRPr="00802027" w:rsidRDefault="009F66F8" w:rsidP="00802027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9F66F8" w:rsidRPr="00AA1EB7" w:rsidRDefault="009F66F8" w:rsidP="00802027"/>
    <w:bookmarkEnd w:id="25"/>
    <w:p w:rsidR="009F66F8" w:rsidRPr="00AE30E5" w:rsidRDefault="009F66F8" w:rsidP="00802027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9F66F8" w:rsidRPr="00AE30E5" w:rsidRDefault="009F66F8" w:rsidP="00802027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9F66F8" w:rsidRPr="00AE30E5" w:rsidRDefault="009F66F8" w:rsidP="00802027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9F66F8" w:rsidRPr="00AE30E5" w:rsidRDefault="009F66F8" w:rsidP="00802027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F66F8" w:rsidRPr="00AE30E5" w:rsidRDefault="009F66F8" w:rsidP="00802027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9F66F8" w:rsidRPr="00AE30E5" w:rsidRDefault="009F66F8" w:rsidP="00802027">
      <w:pPr>
        <w:ind w:firstLine="709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9F66F8" w:rsidRPr="00AE30E5" w:rsidRDefault="009F66F8" w:rsidP="00802027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целях обеспечения контроля за выполнением муниципальной программы ее координатор представляет в </w:t>
      </w:r>
      <w:r>
        <w:rPr>
          <w:sz w:val="28"/>
          <w:szCs w:val="28"/>
          <w:shd w:val="clear" w:color="auto" w:fill="FFFFFF"/>
        </w:rPr>
        <w:t>администрацию Приазовского сельского поселения Приморско-Ахтарского района (далее – администрация)</w:t>
      </w:r>
      <w:r w:rsidRPr="00AE30E5">
        <w:rPr>
          <w:sz w:val="28"/>
          <w:szCs w:val="28"/>
          <w:shd w:val="clear" w:color="auto" w:fill="FFFFFF"/>
        </w:rPr>
        <w:t xml:space="preserve"> план реализации муниципальной программы в течение 3 рабочих дней после их утверждения.</w:t>
      </w:r>
    </w:p>
    <w:p w:rsidR="009F66F8" w:rsidRPr="00AE30E5" w:rsidRDefault="009F66F8" w:rsidP="00802027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</w:t>
      </w:r>
      <w:r>
        <w:rPr>
          <w:sz w:val="28"/>
          <w:szCs w:val="28"/>
          <w:shd w:val="clear" w:color="auto" w:fill="FFFFFF"/>
        </w:rPr>
        <w:t>администрация</w:t>
      </w:r>
      <w:r w:rsidRPr="00AE30E5">
        <w:rPr>
          <w:sz w:val="28"/>
          <w:szCs w:val="28"/>
          <w:shd w:val="clear" w:color="auto" w:fill="FFFFFF"/>
        </w:rPr>
        <w:t xml:space="preserve"> в течение 3 рабочих дней после их корректировки.</w:t>
      </w:r>
    </w:p>
    <w:p w:rsidR="009F66F8" w:rsidRPr="00AE30E5" w:rsidRDefault="009F66F8" w:rsidP="00802027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  <w:shd w:val="clear" w:color="auto" w:fill="FFFFFF"/>
        </w:rPr>
        <w:t>администрацию</w:t>
      </w:r>
      <w:r w:rsidRPr="00AE30E5">
        <w:rPr>
          <w:sz w:val="28"/>
          <w:szCs w:val="28"/>
          <w:shd w:val="clear" w:color="auto" w:fill="FFFFFF"/>
        </w:rPr>
        <w:t xml:space="preserve"> доклад о ходе реализации муниципальной программы на бумажных и электронных носителях.</w:t>
      </w:r>
    </w:p>
    <w:p w:rsidR="009F66F8" w:rsidRPr="00AE30E5" w:rsidRDefault="009F66F8" w:rsidP="00802027">
      <w:pPr>
        <w:ind w:firstLine="567"/>
        <w:jc w:val="both"/>
        <w:rPr>
          <w:sz w:val="28"/>
          <w:szCs w:val="28"/>
        </w:rPr>
      </w:pPr>
      <w:r w:rsidRPr="00AE30E5">
        <w:rPr>
          <w:sz w:val="28"/>
          <w:szCs w:val="28"/>
        </w:rPr>
        <w:t>Реализацию меро</w:t>
      </w:r>
      <w:r>
        <w:rPr>
          <w:sz w:val="28"/>
          <w:szCs w:val="28"/>
        </w:rPr>
        <w:t>приятий Программы осуществляют администрация Приазовского сельского</w:t>
      </w:r>
      <w:r w:rsidRPr="00AE30E5">
        <w:rPr>
          <w:sz w:val="28"/>
          <w:szCs w:val="28"/>
        </w:rPr>
        <w:t xml:space="preserve"> поселения Приморско-Ахтарского района.</w:t>
      </w:r>
    </w:p>
    <w:p w:rsidR="009F66F8" w:rsidRPr="004A52BA" w:rsidRDefault="009F66F8" w:rsidP="00802027">
      <w:pPr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r w:rsidRPr="00651221">
        <w:rPr>
          <w:sz w:val="28"/>
          <w:szCs w:val="28"/>
        </w:rPr>
        <w:t xml:space="preserve">Для обеспечения мониторинга и анализа мероприятий Программы </w:t>
      </w:r>
      <w:r>
        <w:rPr>
          <w:sz w:val="28"/>
          <w:szCs w:val="28"/>
        </w:rPr>
        <w:t>администрация</w:t>
      </w:r>
      <w:r w:rsidRPr="0065122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</w:t>
      </w:r>
      <w:r w:rsidRPr="006512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ежеквартально</w:t>
      </w:r>
      <w:r w:rsidRPr="00651221">
        <w:rPr>
          <w:sz w:val="28"/>
          <w:szCs w:val="28"/>
          <w:shd w:val="clear" w:color="auto" w:fill="FFFFFF"/>
        </w:rPr>
        <w:t xml:space="preserve"> до 20-го числа месяца, следующего за отчетным кварталом, представляет </w:t>
      </w:r>
      <w:r w:rsidRPr="00651221">
        <w:rPr>
          <w:sz w:val="28"/>
          <w:szCs w:val="28"/>
        </w:rPr>
        <w:t xml:space="preserve">в отдел по финансово-экономической работе и бюджету администрации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  </w:t>
      </w:r>
      <w:r w:rsidRPr="00651221"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65122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 № 3</w:t>
      </w:r>
      <w:r w:rsidRPr="00651221">
        <w:rPr>
          <w:sz w:val="28"/>
          <w:szCs w:val="28"/>
        </w:rPr>
        <w:t xml:space="preserve"> к Программе и </w:t>
      </w:r>
      <w:r w:rsidRPr="00651221">
        <w:rPr>
          <w:sz w:val="28"/>
          <w:szCs w:val="28"/>
          <w:shd w:val="clear" w:color="auto" w:fill="FFFFFF"/>
        </w:rPr>
        <w:t xml:space="preserve">не позднее 1 декабря текущего финансового года, </w:t>
      </w:r>
      <w:r>
        <w:rPr>
          <w:sz w:val="28"/>
          <w:szCs w:val="28"/>
          <w:shd w:val="clear" w:color="auto" w:fill="FFFFFF"/>
        </w:rPr>
        <w:t>представляет</w:t>
      </w:r>
      <w:r w:rsidRPr="00651221">
        <w:rPr>
          <w:sz w:val="28"/>
          <w:szCs w:val="28"/>
          <w:shd w:val="clear" w:color="auto" w:fill="FFFFFF"/>
        </w:rPr>
        <w:t xml:space="preserve"> согласованный с  участниками Программы план реализации Программы на очередной год  </w:t>
      </w:r>
      <w:r>
        <w:rPr>
          <w:sz w:val="28"/>
          <w:szCs w:val="28"/>
          <w:shd w:val="clear" w:color="auto" w:fill="FFFFFF"/>
        </w:rPr>
        <w:t>по форме согласно приложению № 4</w:t>
      </w:r>
      <w:r w:rsidRPr="00AD4550">
        <w:rPr>
          <w:sz w:val="28"/>
          <w:szCs w:val="28"/>
          <w:shd w:val="clear" w:color="auto" w:fill="FFFFFF"/>
        </w:rPr>
        <w:t>.</w:t>
      </w:r>
    </w:p>
    <w:p w:rsidR="009F66F8" w:rsidRDefault="009F66F8" w:rsidP="00154372">
      <w:pPr>
        <w:rPr>
          <w:sz w:val="28"/>
          <w:szCs w:val="28"/>
        </w:rPr>
      </w:pPr>
    </w:p>
    <w:p w:rsidR="009F66F8" w:rsidRDefault="009F66F8" w:rsidP="006D52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9F66F8" w:rsidRDefault="009F66F8" w:rsidP="006D52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F66F8" w:rsidRDefault="009F66F8" w:rsidP="006D5275">
      <w:pPr>
        <w:rPr>
          <w:sz w:val="28"/>
          <w:szCs w:val="28"/>
        </w:rPr>
        <w:sectPr w:rsidR="009F66F8">
          <w:pgSz w:w="11906" w:h="16838"/>
          <w:pgMar w:top="1134" w:right="567" w:bottom="1134" w:left="1701" w:header="720" w:footer="720" w:gutter="0"/>
          <w:cols w:space="720"/>
          <w:noEndnote/>
        </w:sect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Н.Н.Медведева</w:t>
      </w:r>
    </w:p>
    <w:tbl>
      <w:tblPr>
        <w:tblpPr w:leftFromText="180" w:rightFromText="180" w:horzAnchor="margin" w:tblpXSpec="right" w:tblpY="-537"/>
        <w:tblW w:w="0" w:type="auto"/>
        <w:tblLook w:val="01E0"/>
      </w:tblPr>
      <w:tblGrid>
        <w:gridCol w:w="10836"/>
      </w:tblGrid>
      <w:tr w:rsidR="009F66F8">
        <w:trPr>
          <w:trHeight w:val="903"/>
        </w:trPr>
        <w:tc>
          <w:tcPr>
            <w:tcW w:w="10836" w:type="dxa"/>
          </w:tcPr>
          <w:p w:rsidR="009F66F8" w:rsidRDefault="009F66F8" w:rsidP="008C3C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F66F8" w:rsidRDefault="009F66F8" w:rsidP="008C3C91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1</w:t>
            </w:r>
          </w:p>
          <w:p w:rsidR="009F66F8" w:rsidRDefault="009F66F8" w:rsidP="008C3C91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 и благоустройства" на 2018-2020 годы</w:t>
            </w:r>
          </w:p>
        </w:tc>
      </w:tr>
    </w:tbl>
    <w:p w:rsidR="009F66F8" w:rsidRDefault="009F66F8" w:rsidP="00E6013C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6F8" w:rsidRDefault="009F66F8" w:rsidP="008C3C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9F66F8" w:rsidRDefault="009F66F8" w:rsidP="008C3C91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</w:t>
      </w:r>
    </w:p>
    <w:p w:rsidR="009F66F8" w:rsidRDefault="009F66F8" w:rsidP="008C3C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1034"/>
        <w:gridCol w:w="1843"/>
        <w:gridCol w:w="1559"/>
        <w:gridCol w:w="1418"/>
        <w:gridCol w:w="1559"/>
        <w:gridCol w:w="1417"/>
      </w:tblGrid>
      <w:tr w:rsidR="009F66F8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F66F8" w:rsidRDefault="009F66F8" w:rsidP="008C3C91">
            <w:pPr>
              <w:jc w:val="center"/>
            </w:pPr>
            <w:r>
              <w:t>№</w:t>
            </w:r>
          </w:p>
          <w:p w:rsidR="009F66F8" w:rsidRDefault="009F66F8" w:rsidP="008C3C91">
            <w:pPr>
              <w:jc w:val="center"/>
            </w:pPr>
            <w: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9F66F8" w:rsidRDefault="009F66F8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>Единица</w:t>
            </w:r>
          </w:p>
          <w:p w:rsidR="009F66F8" w:rsidRDefault="009F66F8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9F66F8" w:rsidRDefault="009F66F8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9F66F8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9F66F8" w:rsidRDefault="009F66F8" w:rsidP="008C3C91"/>
        </w:tc>
        <w:tc>
          <w:tcPr>
            <w:tcW w:w="3828" w:type="dxa"/>
            <w:vMerge/>
            <w:vAlign w:val="center"/>
          </w:tcPr>
          <w:p w:rsidR="009F66F8" w:rsidRDefault="009F66F8" w:rsidP="008C3C91"/>
        </w:tc>
        <w:tc>
          <w:tcPr>
            <w:tcW w:w="1275" w:type="dxa"/>
            <w:vMerge/>
            <w:vAlign w:val="center"/>
          </w:tcPr>
          <w:p w:rsidR="009F66F8" w:rsidRDefault="009F66F8" w:rsidP="008C3C91"/>
        </w:tc>
        <w:tc>
          <w:tcPr>
            <w:tcW w:w="1034" w:type="dxa"/>
            <w:vMerge/>
            <w:vAlign w:val="center"/>
          </w:tcPr>
          <w:p w:rsidR="009F66F8" w:rsidRDefault="009F66F8" w:rsidP="008C3C91"/>
        </w:tc>
        <w:tc>
          <w:tcPr>
            <w:tcW w:w="1843" w:type="dxa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9F66F8" w:rsidRDefault="009F66F8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9F66F8" w:rsidRDefault="009F66F8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9F66F8" w:rsidRDefault="009F66F8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9F66F8" w:rsidRDefault="009F66F8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9F66F8" w:rsidRDefault="009F66F8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9F66F8" w:rsidRDefault="009F66F8" w:rsidP="008C3C91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  <w:r>
              <w:t>9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  <w:vAlign w:val="center"/>
          </w:tcPr>
          <w:p w:rsidR="009F66F8" w:rsidRDefault="009F66F8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Муниципальная программа "</w:t>
            </w:r>
            <w:r>
              <w:rPr>
                <w:lang w:eastAsia="en-US"/>
              </w:rPr>
              <w:t xml:space="preserve">Комплексное развитие </w:t>
            </w:r>
            <w:r>
              <w:t xml:space="preserve">Приазовского сельского поселения Приморско-Ахтарского района в сфере </w:t>
            </w:r>
            <w:r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хозяйства и благоустройства"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026FFC">
            <w:pPr>
              <w:autoSpaceDE w:val="0"/>
              <w:autoSpaceDN w:val="0"/>
              <w:adjustRightInd w:val="0"/>
              <w:jc w:val="both"/>
            </w:pPr>
            <w: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026FFC">
            <w:pPr>
              <w:autoSpaceDE w:val="0"/>
              <w:autoSpaceDN w:val="0"/>
              <w:adjustRightInd w:val="0"/>
              <w:jc w:val="both"/>
            </w:pPr>
            <w: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9F66F8" w:rsidRDefault="009F66F8" w:rsidP="008C3C91"/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1.1</w:t>
            </w:r>
          </w:p>
        </w:tc>
        <w:tc>
          <w:tcPr>
            <w:tcW w:w="3828" w:type="dxa"/>
          </w:tcPr>
          <w:p w:rsidR="009F66F8" w:rsidRPr="00026FFC" w:rsidRDefault="009F66F8" w:rsidP="00026FFC">
            <w:pPr>
              <w:jc w:val="both"/>
              <w:rPr>
                <w:sz w:val="28"/>
                <w:szCs w:val="28"/>
              </w:rPr>
            </w:pPr>
            <w:r>
              <w:t xml:space="preserve">Целевой показатель: </w:t>
            </w:r>
            <w:r w:rsidRPr="00026FFC">
              <w:t>улучшение качества освещенности улиц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430,0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430,0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460,0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  <w:tr w:rsidR="009F66F8">
        <w:trPr>
          <w:trHeight w:val="271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9F66F8" w:rsidRPr="00026FFC" w:rsidRDefault="009F66F8" w:rsidP="00026FFC">
            <w:pPr>
              <w:jc w:val="both"/>
              <w:rPr>
                <w:sz w:val="28"/>
                <w:szCs w:val="28"/>
              </w:rPr>
            </w:pPr>
            <w:r>
              <w:t xml:space="preserve">Целевой показатель: </w:t>
            </w:r>
            <w:r w:rsidRPr="00026FFC">
              <w:t>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182,4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128,7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221,0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  <w:tr w:rsidR="009F66F8">
        <w:trPr>
          <w:trHeight w:val="250"/>
          <w:tblHeader/>
        </w:trPr>
        <w:tc>
          <w:tcPr>
            <w:tcW w:w="851" w:type="dxa"/>
          </w:tcPr>
          <w:p w:rsidR="009F66F8" w:rsidRDefault="009F66F8" w:rsidP="008C3C91">
            <w:r>
              <w:t xml:space="preserve">   1.3</w:t>
            </w:r>
          </w:p>
        </w:tc>
        <w:tc>
          <w:tcPr>
            <w:tcW w:w="3828" w:type="dxa"/>
          </w:tcPr>
          <w:p w:rsidR="009F66F8" w:rsidRDefault="009F66F8" w:rsidP="008C3C91">
            <w:r>
              <w:t>Целевой показатель</w:t>
            </w:r>
            <w:r w:rsidRPr="00026FFC">
              <w:t>: приобретение и монтаж башни Рожновского и обустройство территории башни, ремонт водопроводных сетей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  <w:tr w:rsidR="009F66F8">
        <w:trPr>
          <w:trHeight w:val="274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Основное мероприятие №1 «Организация уличного освещения "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Цель: Обеспечение комфортного проживания жителей поселения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Задача: Освещение улиц поселения</w:t>
            </w:r>
          </w:p>
        </w:tc>
      </w:tr>
      <w:tr w:rsidR="009F66F8">
        <w:trPr>
          <w:trHeight w:val="263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2.1</w:t>
            </w:r>
          </w:p>
        </w:tc>
        <w:tc>
          <w:tcPr>
            <w:tcW w:w="3828" w:type="dxa"/>
          </w:tcPr>
          <w:p w:rsidR="009F66F8" w:rsidRDefault="009F66F8" w:rsidP="008C3C91">
            <w:r>
              <w:t>Целевой показатель  Оплата за энергоснабжение объектов уличного освещения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400,0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400,0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400,0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  <w:tr w:rsidR="009F66F8">
        <w:trPr>
          <w:trHeight w:val="325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9F66F8" w:rsidRDefault="009F66F8" w:rsidP="008C3C91">
            <w: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60,0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  <w:tr w:rsidR="009F66F8">
        <w:trPr>
          <w:trHeight w:val="274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окашивание обочин и выкос сорной растительности»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Цель : Обеспечение комфортного проживания жителей поселения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8C3C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9F66F8" w:rsidRDefault="009F66F8" w:rsidP="008C3C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9F66F8">
        <w:trPr>
          <w:trHeight w:val="263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9F66F8" w:rsidRDefault="009F66F8" w:rsidP="008C3C91">
            <w: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выкос сорной растительности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8C3C91">
            <w:pPr>
              <w:jc w:val="center"/>
            </w:pPr>
            <w:r>
              <w:t>182,4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  <w:r>
              <w:t>128,7</w:t>
            </w:r>
          </w:p>
        </w:tc>
        <w:tc>
          <w:tcPr>
            <w:tcW w:w="1418" w:type="dxa"/>
            <w:vAlign w:val="center"/>
          </w:tcPr>
          <w:p w:rsidR="009F66F8" w:rsidRDefault="009F66F8" w:rsidP="008C3C91">
            <w:pPr>
              <w:jc w:val="center"/>
            </w:pPr>
            <w:r>
              <w:t>221,0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  <w:tr w:rsidR="009F66F8">
        <w:trPr>
          <w:trHeight w:val="274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>Основное мероприятие №3 «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  <w:r>
              <w:t>»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Цель: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9F66F8">
        <w:trPr>
          <w:trHeight w:val="259"/>
          <w:tblHeader/>
        </w:trPr>
        <w:tc>
          <w:tcPr>
            <w:tcW w:w="851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9F66F8" w:rsidRDefault="009F66F8" w:rsidP="008C3C91">
            <w:r>
              <w:t xml:space="preserve">Задача: </w:t>
            </w:r>
            <w:r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9F66F8">
        <w:trPr>
          <w:trHeight w:val="274"/>
          <w:tblHeader/>
        </w:trPr>
        <w:tc>
          <w:tcPr>
            <w:tcW w:w="851" w:type="dxa"/>
          </w:tcPr>
          <w:p w:rsidR="009F66F8" w:rsidRDefault="009F66F8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9F66F8" w:rsidRDefault="009F66F8" w:rsidP="008C3C91">
            <w:r>
              <w:t xml:space="preserve">Целевой показатель Капитальный ремонт башни Рожновского п. Центральный,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9F66F8" w:rsidRDefault="009F66F8" w:rsidP="008C3C91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F66F8" w:rsidRDefault="009F66F8" w:rsidP="008C3C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66F8" w:rsidRDefault="009F66F8" w:rsidP="00E6013C">
            <w:r>
              <w:t xml:space="preserve">           100,0</w:t>
            </w:r>
          </w:p>
        </w:tc>
        <w:tc>
          <w:tcPr>
            <w:tcW w:w="1559" w:type="dxa"/>
            <w:vAlign w:val="center"/>
          </w:tcPr>
          <w:p w:rsidR="009F66F8" w:rsidRDefault="009F66F8" w:rsidP="00E6013C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9F66F8" w:rsidRDefault="009F66F8" w:rsidP="00E6013C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9F66F8" w:rsidRDefault="009F66F8" w:rsidP="008C3C91">
            <w:pPr>
              <w:jc w:val="center"/>
            </w:pPr>
          </w:p>
        </w:tc>
        <w:tc>
          <w:tcPr>
            <w:tcW w:w="1417" w:type="dxa"/>
          </w:tcPr>
          <w:p w:rsidR="009F66F8" w:rsidRDefault="009F66F8" w:rsidP="008C3C91">
            <w:pPr>
              <w:jc w:val="center"/>
            </w:pPr>
          </w:p>
        </w:tc>
      </w:tr>
    </w:tbl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</w:p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F66F8" w:rsidRDefault="009F66F8" w:rsidP="008C3C9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9F66F8" w:rsidRDefault="009F66F8" w:rsidP="008C3C91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horzAnchor="margin" w:tblpXSpec="right" w:tblpY="-356"/>
        <w:tblW w:w="11085" w:type="dxa"/>
        <w:tblLook w:val="01E0"/>
      </w:tblPr>
      <w:tblGrid>
        <w:gridCol w:w="11085"/>
      </w:tblGrid>
      <w:tr w:rsidR="009F66F8">
        <w:trPr>
          <w:trHeight w:val="903"/>
        </w:trPr>
        <w:tc>
          <w:tcPr>
            <w:tcW w:w="11085" w:type="dxa"/>
          </w:tcPr>
          <w:p w:rsidR="009F66F8" w:rsidRDefault="009F66F8" w:rsidP="008C3C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F66F8" w:rsidRDefault="009F66F8" w:rsidP="008C3C91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2</w:t>
            </w:r>
          </w:p>
          <w:p w:rsidR="009F66F8" w:rsidRDefault="009F66F8" w:rsidP="008C3C91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2018-2020 годы</w:t>
            </w:r>
          </w:p>
        </w:tc>
      </w:tr>
    </w:tbl>
    <w:p w:rsidR="009F66F8" w:rsidRDefault="009F66F8" w:rsidP="008C3C91">
      <w:pPr>
        <w:rPr>
          <w:sz w:val="28"/>
          <w:szCs w:val="28"/>
          <w:shd w:val="clear" w:color="auto" w:fill="FFFFFF"/>
        </w:rPr>
      </w:pPr>
    </w:p>
    <w:p w:rsidR="009F66F8" w:rsidRDefault="009F66F8" w:rsidP="008C3C91">
      <w:pPr>
        <w:rPr>
          <w:i/>
          <w:iCs/>
          <w:sz w:val="28"/>
          <w:szCs w:val="28"/>
        </w:rPr>
      </w:pPr>
    </w:p>
    <w:p w:rsidR="009F66F8" w:rsidRDefault="009F66F8" w:rsidP="008C3C91">
      <w:pPr>
        <w:ind w:left="9202"/>
        <w:jc w:val="center"/>
        <w:rPr>
          <w:i/>
          <w:iCs/>
          <w:sz w:val="28"/>
          <w:szCs w:val="28"/>
        </w:rPr>
      </w:pPr>
    </w:p>
    <w:p w:rsidR="009F66F8" w:rsidRDefault="009F66F8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9F66F8" w:rsidRPr="00E6013C" w:rsidRDefault="009F66F8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F66F8" w:rsidRDefault="009F66F8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9F66F8" w:rsidRDefault="009F66F8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96"/>
        <w:gridCol w:w="905"/>
        <w:gridCol w:w="1653"/>
        <w:gridCol w:w="2126"/>
      </w:tblGrid>
      <w:tr w:rsidR="009F66F8">
        <w:trPr>
          <w:trHeight w:val="518"/>
        </w:trPr>
        <w:tc>
          <w:tcPr>
            <w:tcW w:w="993" w:type="dxa"/>
            <w:vMerge w:val="restart"/>
            <w:vAlign w:val="center"/>
          </w:tcPr>
          <w:p w:rsidR="009F66F8" w:rsidRDefault="009F66F8" w:rsidP="008C3C91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9F66F8" w:rsidRDefault="009F66F8" w:rsidP="008C3C91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F66F8" w:rsidRDefault="009F66F8" w:rsidP="008C3C9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9F66F8" w:rsidRDefault="009F66F8" w:rsidP="008C3C9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9F66F8" w:rsidRDefault="009F66F8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9F66F8" w:rsidRDefault="009F66F8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9F66F8" w:rsidRDefault="009F66F8" w:rsidP="008C3C91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9F66F8" w:rsidRDefault="009F66F8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9F66F8" w:rsidRDefault="009F66F8" w:rsidP="008C3C9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9F66F8" w:rsidRDefault="009F66F8" w:rsidP="008C3C91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F66F8" w:rsidRDefault="009F66F8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  <w:vMerge/>
            <w:vAlign w:val="center"/>
          </w:tcPr>
          <w:p w:rsidR="009F66F8" w:rsidRDefault="009F66F8" w:rsidP="008C3C91"/>
        </w:tc>
        <w:tc>
          <w:tcPr>
            <w:tcW w:w="1749" w:type="dxa"/>
            <w:vMerge/>
            <w:vAlign w:val="center"/>
          </w:tcPr>
          <w:p w:rsidR="009F66F8" w:rsidRDefault="009F66F8" w:rsidP="008C3C91"/>
        </w:tc>
        <w:tc>
          <w:tcPr>
            <w:tcW w:w="992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1 год реали-зации</w:t>
            </w:r>
          </w:p>
        </w:tc>
        <w:tc>
          <w:tcPr>
            <w:tcW w:w="992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2 год реали-зации</w:t>
            </w:r>
          </w:p>
        </w:tc>
        <w:tc>
          <w:tcPr>
            <w:tcW w:w="796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3 год реали-зации</w:t>
            </w:r>
          </w:p>
        </w:tc>
        <w:tc>
          <w:tcPr>
            <w:tcW w:w="905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реали-зации</w:t>
            </w:r>
          </w:p>
        </w:tc>
        <w:tc>
          <w:tcPr>
            <w:tcW w:w="165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</w:tr>
      <w:tr w:rsidR="009F66F8">
        <w:tc>
          <w:tcPr>
            <w:tcW w:w="993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796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905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653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9F66F8" w:rsidRDefault="009F66F8" w:rsidP="008C3C91">
            <w:pPr>
              <w:spacing w:line="216" w:lineRule="auto"/>
              <w:jc w:val="center"/>
            </w:pPr>
            <w:r>
              <w:t>10</w:t>
            </w:r>
          </w:p>
        </w:tc>
      </w:tr>
      <w:tr w:rsidR="009F66F8">
        <w:tc>
          <w:tcPr>
            <w:tcW w:w="993" w:type="dxa"/>
            <w:vMerge w:val="restart"/>
          </w:tcPr>
          <w:p w:rsidR="009F66F8" w:rsidRDefault="009F66F8" w:rsidP="008C3C91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</w:tcPr>
          <w:p w:rsidR="009F66F8" w:rsidRDefault="009F66F8" w:rsidP="008C3C91">
            <w:pPr>
              <w:spacing w:line="216" w:lineRule="auto"/>
            </w:pPr>
            <w:r>
              <w:t>Основное мероприятие №1</w:t>
            </w:r>
          </w:p>
          <w:p w:rsidR="009F66F8" w:rsidRDefault="009F66F8" w:rsidP="008C3C91">
            <w:pPr>
              <w:spacing w:line="216" w:lineRule="auto"/>
            </w:pPr>
            <w:r>
              <w:t>"Организация уличного освещения"</w:t>
            </w:r>
          </w:p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1320,0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460,0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1320,0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430,0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460,0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 w:val="restart"/>
          </w:tcPr>
          <w:p w:rsidR="009F66F8" w:rsidRDefault="009F66F8" w:rsidP="008C3C91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9F66F8" w:rsidRDefault="009F66F8" w:rsidP="008C3C91">
            <w:pPr>
              <w:spacing w:line="216" w:lineRule="auto"/>
            </w:pPr>
            <w:r>
              <w:t xml:space="preserve"> Основное мероприятие № 2</w:t>
            </w:r>
          </w:p>
          <w:p w:rsidR="009F66F8" w:rsidRDefault="009F66F8" w:rsidP="008C3C91">
            <w:pPr>
              <w:spacing w:line="216" w:lineRule="auto"/>
            </w:pPr>
            <w:r>
              <w:t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выкос сорной растительности»</w:t>
            </w:r>
          </w:p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532,1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182,4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128,7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221,0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растительности»</w:t>
            </w: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9F66F8" w:rsidRDefault="009F66F8" w:rsidP="00C34328">
            <w:pPr>
              <w:spacing w:line="216" w:lineRule="auto"/>
            </w:pPr>
            <w:r>
              <w:t>532,1</w:t>
            </w:r>
          </w:p>
        </w:tc>
        <w:tc>
          <w:tcPr>
            <w:tcW w:w="992" w:type="dxa"/>
          </w:tcPr>
          <w:p w:rsidR="009F66F8" w:rsidRDefault="009F66F8" w:rsidP="00C34328">
            <w:pPr>
              <w:spacing w:line="216" w:lineRule="auto"/>
            </w:pPr>
            <w:r>
              <w:t>182,4</w:t>
            </w:r>
          </w:p>
        </w:tc>
        <w:tc>
          <w:tcPr>
            <w:tcW w:w="992" w:type="dxa"/>
          </w:tcPr>
          <w:p w:rsidR="009F66F8" w:rsidRDefault="009F66F8" w:rsidP="00C34328">
            <w:pPr>
              <w:spacing w:line="216" w:lineRule="auto"/>
            </w:pPr>
            <w:r>
              <w:t>128,7</w:t>
            </w:r>
          </w:p>
        </w:tc>
        <w:tc>
          <w:tcPr>
            <w:tcW w:w="796" w:type="dxa"/>
          </w:tcPr>
          <w:p w:rsidR="009F66F8" w:rsidRDefault="009F66F8" w:rsidP="00C34328">
            <w:pPr>
              <w:spacing w:line="216" w:lineRule="auto"/>
            </w:pPr>
            <w:r>
              <w:t>221,0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 w:val="restart"/>
          </w:tcPr>
          <w:p w:rsidR="009F66F8" w:rsidRDefault="009F66F8" w:rsidP="008C3C91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</w:tcPr>
          <w:p w:rsidR="009F66F8" w:rsidRDefault="009F66F8" w:rsidP="008C3C91">
            <w:pPr>
              <w:spacing w:line="216" w:lineRule="auto"/>
            </w:pPr>
            <w:r>
              <w:t>Основное мероприятие №3</w:t>
            </w:r>
          </w:p>
          <w:p w:rsidR="009F66F8" w:rsidRDefault="009F66F8" w:rsidP="008C3C91">
            <w:pPr>
              <w:spacing w:line="216" w:lineRule="auto"/>
            </w:pPr>
            <w:r>
              <w:t xml:space="preserve">«Капитальный ремонт башни Рожновского п. Центрального, ремонт скважин № 6503, № 4772, №1538,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  <w:r>
              <w:t>»</w:t>
            </w:r>
          </w:p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100,0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100,0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100,0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9F66F8" w:rsidRDefault="009F66F8" w:rsidP="00C34328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F66F8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992" w:type="dxa"/>
          </w:tcPr>
          <w:p w:rsidR="009F66F8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796" w:type="dxa"/>
          </w:tcPr>
          <w:p w:rsidR="009F66F8" w:rsidRDefault="009F66F8" w:rsidP="00C34328">
            <w:pPr>
              <w:spacing w:line="216" w:lineRule="auto"/>
            </w:pPr>
            <w:r>
              <w:t>100,0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  <w:r>
              <w:t xml:space="preserve"> 3 башни Рожновского  1</w:t>
            </w:r>
          </w:p>
          <w:p w:rsidR="009F66F8" w:rsidRDefault="009F66F8" w:rsidP="008C3C91">
            <w:pPr>
              <w:spacing w:line="216" w:lineRule="auto"/>
            </w:pPr>
            <w:r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2152,1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712,4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658,7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781,0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 w:val="restart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749" w:type="dxa"/>
          </w:tcPr>
          <w:p w:rsidR="009F66F8" w:rsidRDefault="009F66F8" w:rsidP="00C34328">
            <w:pPr>
              <w:spacing w:line="216" w:lineRule="auto"/>
            </w:pPr>
            <w:r>
              <w:t>2152,1</w:t>
            </w:r>
          </w:p>
        </w:tc>
        <w:tc>
          <w:tcPr>
            <w:tcW w:w="992" w:type="dxa"/>
          </w:tcPr>
          <w:p w:rsidR="009F66F8" w:rsidRDefault="009F66F8" w:rsidP="00C34328">
            <w:pPr>
              <w:spacing w:line="216" w:lineRule="auto"/>
            </w:pPr>
            <w:r>
              <w:t>712,4</w:t>
            </w:r>
          </w:p>
        </w:tc>
        <w:tc>
          <w:tcPr>
            <w:tcW w:w="992" w:type="dxa"/>
          </w:tcPr>
          <w:p w:rsidR="009F66F8" w:rsidRDefault="009F66F8" w:rsidP="00C34328">
            <w:pPr>
              <w:spacing w:line="216" w:lineRule="auto"/>
            </w:pPr>
            <w:r>
              <w:t>658,7</w:t>
            </w:r>
          </w:p>
        </w:tc>
        <w:tc>
          <w:tcPr>
            <w:tcW w:w="796" w:type="dxa"/>
          </w:tcPr>
          <w:p w:rsidR="009F66F8" w:rsidRDefault="009F66F8" w:rsidP="00C34328">
            <w:pPr>
              <w:spacing w:line="216" w:lineRule="auto"/>
            </w:pPr>
            <w:r>
              <w:t>781,0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  <w:tr w:rsidR="009F66F8">
        <w:tc>
          <w:tcPr>
            <w:tcW w:w="993" w:type="dxa"/>
            <w:vMerge/>
            <w:vAlign w:val="center"/>
          </w:tcPr>
          <w:p w:rsidR="009F66F8" w:rsidRDefault="009F66F8" w:rsidP="008C3C91"/>
        </w:tc>
        <w:tc>
          <w:tcPr>
            <w:tcW w:w="2126" w:type="dxa"/>
            <w:vMerge/>
            <w:vAlign w:val="center"/>
          </w:tcPr>
          <w:p w:rsidR="009F66F8" w:rsidRDefault="009F66F8" w:rsidP="008C3C91"/>
        </w:tc>
        <w:tc>
          <w:tcPr>
            <w:tcW w:w="2694" w:type="dxa"/>
          </w:tcPr>
          <w:p w:rsidR="009F66F8" w:rsidRDefault="009F66F8" w:rsidP="008C3C91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749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796" w:type="dxa"/>
          </w:tcPr>
          <w:p w:rsidR="009F66F8" w:rsidRDefault="009F66F8" w:rsidP="008C3C91">
            <w:pPr>
              <w:spacing w:line="216" w:lineRule="auto"/>
            </w:pPr>
            <w:r>
              <w:t>0</w:t>
            </w:r>
          </w:p>
        </w:tc>
        <w:tc>
          <w:tcPr>
            <w:tcW w:w="905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1653" w:type="dxa"/>
          </w:tcPr>
          <w:p w:rsidR="009F66F8" w:rsidRDefault="009F66F8" w:rsidP="008C3C91">
            <w:pPr>
              <w:spacing w:line="216" w:lineRule="auto"/>
            </w:pPr>
          </w:p>
        </w:tc>
        <w:tc>
          <w:tcPr>
            <w:tcW w:w="2126" w:type="dxa"/>
          </w:tcPr>
          <w:p w:rsidR="009F66F8" w:rsidRDefault="009F66F8" w:rsidP="008C3C91">
            <w:pPr>
              <w:spacing w:line="216" w:lineRule="auto"/>
            </w:pPr>
          </w:p>
        </w:tc>
      </w:tr>
    </w:tbl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  <w:r>
        <w:rPr>
          <w:i/>
          <w:iCs/>
          <w:sz w:val="28"/>
          <w:szCs w:val="28"/>
        </w:rPr>
        <w:t xml:space="preserve">   </w:t>
      </w:r>
    </w:p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</w:p>
    <w:p w:rsidR="009F66F8" w:rsidRDefault="009F66F8" w:rsidP="008C3C91">
      <w:pPr>
        <w:jc w:val="both"/>
        <w:rPr>
          <w:sz w:val="28"/>
          <w:szCs w:val="28"/>
          <w:shd w:val="clear" w:color="auto" w:fill="FFFFFF"/>
        </w:rPr>
      </w:pPr>
    </w:p>
    <w:p w:rsidR="009F66F8" w:rsidRPr="00970470" w:rsidRDefault="009F66F8" w:rsidP="008C3C91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/>
      </w:tblPr>
      <w:tblGrid>
        <w:gridCol w:w="4883"/>
        <w:gridCol w:w="4883"/>
        <w:gridCol w:w="5020"/>
      </w:tblGrid>
      <w:tr w:rsidR="009F66F8" w:rsidRPr="0013368E">
        <w:tc>
          <w:tcPr>
            <w:tcW w:w="5208" w:type="dxa"/>
          </w:tcPr>
          <w:p w:rsidR="009F66F8" w:rsidRPr="0013368E" w:rsidRDefault="009F66F8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9F66F8" w:rsidRPr="0013368E" w:rsidRDefault="009F66F8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9F66F8" w:rsidRPr="002D0FD9" w:rsidRDefault="009F66F8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3</w:t>
            </w:r>
            <w:r w:rsidRPr="002D0FD9">
              <w:rPr>
                <w:sz w:val="28"/>
                <w:szCs w:val="28"/>
              </w:rPr>
              <w:t xml:space="preserve"> </w:t>
            </w:r>
          </w:p>
          <w:p w:rsidR="009F66F8" w:rsidRPr="002D0FD9" w:rsidRDefault="009F66F8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9F66F8" w:rsidRPr="00E56F66" w:rsidRDefault="009F66F8" w:rsidP="00C3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2018-2020 годы</w:t>
            </w:r>
            <w:r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9F66F8" w:rsidRPr="00EE2056" w:rsidRDefault="009F66F8" w:rsidP="00251E74">
      <w:pPr>
        <w:pStyle w:val="3"/>
        <w:shd w:val="clear" w:color="auto" w:fill="auto"/>
        <w:spacing w:before="0" w:line="314" w:lineRule="exact"/>
        <w:ind w:left="100" w:right="67" w:firstLine="0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9F66F8" w:rsidRPr="0013368E">
        <w:trPr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9F66F8" w:rsidRPr="00E56F66" w:rsidRDefault="009F66F8" w:rsidP="00C34328">
            <w:pPr>
              <w:pStyle w:val="Heading1"/>
            </w:pPr>
            <w:r w:rsidRPr="00E56F66">
              <w:rPr>
                <w:shd w:val="clear" w:color="auto" w:fill="FFFFFF"/>
              </w:rPr>
              <w:t>МОНИТОРИНГ</w:t>
            </w:r>
          </w:p>
          <w:p w:rsidR="009F66F8" w:rsidRDefault="009F66F8" w:rsidP="00C34328">
            <w:pPr>
              <w:jc w:val="center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реализации муниципальной программы</w:t>
            </w:r>
            <w:r w:rsidRPr="00E56F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2018-2020 годы</w:t>
            </w:r>
          </w:p>
          <w:p w:rsidR="009F66F8" w:rsidRPr="000A4837" w:rsidRDefault="009F66F8" w:rsidP="00C34328">
            <w:pPr>
              <w:jc w:val="center"/>
              <w:rPr>
                <w:sz w:val="28"/>
                <w:szCs w:val="28"/>
              </w:rPr>
            </w:pPr>
          </w:p>
          <w:p w:rsidR="009F66F8" w:rsidRPr="00E56F66" w:rsidRDefault="009F66F8" w:rsidP="00C34328">
            <w:pPr>
              <w:pStyle w:val="Heading1"/>
              <w:shd w:val="clear" w:color="auto" w:fill="FFFFFF"/>
              <w:textAlignment w:val="baseline"/>
              <w:rPr>
                <w:b w:val="0"/>
                <w:bCs w:val="0"/>
                <w:spacing w:val="-16"/>
              </w:rPr>
            </w:pPr>
            <w:r w:rsidRPr="00E56F66">
              <w:rPr>
                <w:b w:val="0"/>
                <w:bCs w:val="0"/>
              </w:rPr>
              <w:t>за _____ квартал  ________ года</w:t>
            </w:r>
          </w:p>
        </w:tc>
      </w:tr>
      <w:tr w:rsidR="009F66F8" w:rsidRPr="0013368E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№</w:t>
            </w:r>
            <w:r w:rsidRPr="0028269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Ответственный за реализацию мероприятия </w:t>
            </w:r>
            <w:hyperlink w:anchor="sub_333" w:history="1">
              <w:r w:rsidRPr="00F301C5">
                <w:rPr>
                  <w:rStyle w:val="a4"/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301C5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Код     бюджетной классификации</w:t>
              </w:r>
            </w:hyperlink>
            <w:r w:rsidRPr="00F301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269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82692">
              <w:rPr>
                <w:rFonts w:ascii="Times New Roman" w:hAnsi="Times New Roman" w:cs="Times New Roman"/>
              </w:rPr>
              <w:t>ресурсного обеспечения, тыс. руб</w:t>
            </w:r>
            <w:r w:rsidRPr="00F301C5">
              <w:rPr>
                <w:rFonts w:ascii="Times New Roman" w:hAnsi="Times New Roman" w:cs="Times New Roman"/>
              </w:rPr>
              <w:t xml:space="preserve">. </w:t>
            </w:r>
            <w:hyperlink w:anchor="sub_444" w:history="1">
              <w:r w:rsidRPr="00F301C5">
                <w:rPr>
                  <w:rStyle w:val="a4"/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Примечание </w:t>
            </w:r>
            <w:r w:rsidRPr="0028269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F66F8" w:rsidRPr="0013368E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9</w:t>
            </w: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Основное мероприятие № 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17259C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Основное мероприятие № 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>Основное мероприятие №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  <w:r w:rsidRPr="00282692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282692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F66F8" w:rsidRPr="00282692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13368E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66F8" w:rsidRPr="0013368E" w:rsidRDefault="009F66F8" w:rsidP="00C34328">
            <w:pPr>
              <w:ind w:firstLine="743"/>
              <w:jc w:val="both"/>
            </w:pPr>
          </w:p>
        </w:tc>
      </w:tr>
    </w:tbl>
    <w:p w:rsidR="009F66F8" w:rsidRDefault="009F66F8" w:rsidP="00251E74">
      <w:pPr>
        <w:jc w:val="center"/>
        <w:rPr>
          <w:b/>
          <w:bCs/>
          <w:sz w:val="28"/>
          <w:szCs w:val="28"/>
        </w:rPr>
      </w:pPr>
    </w:p>
    <w:p w:rsidR="009F66F8" w:rsidRDefault="009F66F8" w:rsidP="00251E74">
      <w:pPr>
        <w:pStyle w:val="3"/>
        <w:shd w:val="clear" w:color="auto" w:fill="auto"/>
        <w:spacing w:before="0" w:line="314" w:lineRule="exact"/>
        <w:ind w:left="100" w:right="67" w:firstLine="0"/>
      </w:pPr>
    </w:p>
    <w:p w:rsidR="009F66F8" w:rsidRPr="00E56F66" w:rsidRDefault="009F66F8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9F66F8" w:rsidRPr="00E56F66" w:rsidRDefault="009F66F8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F66F8" w:rsidRPr="00E56F66" w:rsidRDefault="009F66F8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Н.Н.Медведева</w:t>
      </w:r>
    </w:p>
    <w:p w:rsidR="009F66F8" w:rsidRDefault="009F66F8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9F66F8" w:rsidRPr="00E56F66" w:rsidRDefault="009F66F8" w:rsidP="00251E74">
      <w:pPr>
        <w:pStyle w:val="3"/>
        <w:shd w:val="clear" w:color="auto" w:fill="auto"/>
        <w:spacing w:before="0" w:line="314" w:lineRule="exact"/>
        <w:ind w:left="100" w:right="67" w:firstLine="0"/>
      </w:pPr>
    </w:p>
    <w:p w:rsidR="009F66F8" w:rsidRPr="00ED633C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rPr>
          <w:sz w:val="28"/>
          <w:szCs w:val="28"/>
        </w:rPr>
      </w:pPr>
    </w:p>
    <w:p w:rsidR="009F66F8" w:rsidRDefault="009F66F8" w:rsidP="0025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883"/>
        <w:gridCol w:w="4883"/>
        <w:gridCol w:w="5020"/>
      </w:tblGrid>
      <w:tr w:rsidR="009F66F8" w:rsidRPr="00E56F66">
        <w:tc>
          <w:tcPr>
            <w:tcW w:w="5208" w:type="dxa"/>
          </w:tcPr>
          <w:p w:rsidR="009F66F8" w:rsidRPr="0013368E" w:rsidRDefault="009F66F8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9F66F8" w:rsidRPr="0013368E" w:rsidRDefault="009F66F8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9F66F8" w:rsidRPr="002D0FD9" w:rsidRDefault="009F66F8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4</w:t>
            </w:r>
          </w:p>
          <w:p w:rsidR="009F66F8" w:rsidRPr="002D0FD9" w:rsidRDefault="009F66F8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9F66F8" w:rsidRPr="00E56F66" w:rsidRDefault="009F66F8" w:rsidP="00C3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2018-2020 годы</w:t>
            </w:r>
            <w:r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9F66F8" w:rsidRDefault="009F66F8" w:rsidP="0025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9F66F8" w:rsidRPr="00312D1E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9F66F8" w:rsidRPr="00ED633C" w:rsidRDefault="009F66F8" w:rsidP="00C34328">
            <w:pPr>
              <w:ind w:left="34"/>
              <w:jc w:val="center"/>
            </w:pPr>
            <w:r w:rsidRPr="00312D1E">
              <w:rPr>
                <w:sz w:val="28"/>
                <w:szCs w:val="28"/>
              </w:rPr>
              <w:t>ПЛАН</w:t>
            </w:r>
            <w:r w:rsidRPr="00312D1E">
              <w:rPr>
                <w:sz w:val="28"/>
                <w:szCs w:val="28"/>
              </w:rPr>
              <w:br/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2018-2020 годы</w:t>
            </w:r>
          </w:p>
        </w:tc>
      </w:tr>
      <w:tr w:rsidR="009F66F8" w:rsidRPr="00312D1E">
        <w:tc>
          <w:tcPr>
            <w:tcW w:w="1488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9F66F8" w:rsidRDefault="009F66F8" w:rsidP="00C34328">
            <w:pPr>
              <w:pStyle w:val="a3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6F8" w:rsidRDefault="009F66F8" w:rsidP="00C34328">
            <w:pPr>
              <w:pStyle w:val="a3"/>
            </w:pPr>
          </w:p>
        </w:tc>
      </w:tr>
      <w:tr w:rsidR="009F66F8" w:rsidRPr="00312D1E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6F8" w:rsidRDefault="009F66F8" w:rsidP="00C34328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6F8" w:rsidRDefault="009F66F8" w:rsidP="00C34328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6F8" w:rsidRDefault="009F66F8" w:rsidP="00C34328">
            <w:pPr>
              <w:pStyle w:val="a3"/>
            </w:pPr>
          </w:p>
        </w:tc>
      </w:tr>
      <w:tr w:rsidR="009F66F8" w:rsidRPr="00312D1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реализацию мероприятия, </w:t>
            </w:r>
            <w:r w:rsidRPr="00B44E36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F8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контрольного события 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тыс.руб. </w:t>
            </w:r>
          </w:p>
        </w:tc>
      </w:tr>
      <w:tr w:rsidR="009F66F8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F8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66F8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Default="009F66F8" w:rsidP="00C34328">
            <w:pPr>
              <w:pStyle w:val="a2"/>
              <w:rPr>
                <w:rFonts w:ascii="Times New Roman" w:hAnsi="Times New Roman" w:cs="Times New Roman"/>
              </w:rPr>
            </w:pPr>
          </w:p>
          <w:p w:rsidR="009F66F8" w:rsidRPr="00312D1E" w:rsidRDefault="009F66F8" w:rsidP="00C343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F8" w:rsidRPr="00B44E36" w:rsidRDefault="009F66F8" w:rsidP="00C343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6F8" w:rsidRDefault="009F66F8" w:rsidP="00251E74">
      <w:pPr>
        <w:pStyle w:val="3"/>
        <w:shd w:val="clear" w:color="auto" w:fill="auto"/>
        <w:spacing w:before="0" w:line="314" w:lineRule="exact"/>
        <w:ind w:left="100" w:right="67" w:firstLine="0"/>
      </w:pPr>
    </w:p>
    <w:p w:rsidR="009F66F8" w:rsidRPr="00E56F66" w:rsidRDefault="009F66F8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9F66F8" w:rsidRPr="00E56F66" w:rsidRDefault="009F66F8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F66F8" w:rsidRPr="00E56F66" w:rsidRDefault="009F66F8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Н.Н.Медведева</w:t>
      </w:r>
    </w:p>
    <w:p w:rsidR="009F66F8" w:rsidRDefault="009F66F8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9F66F8" w:rsidRPr="00E56F66" w:rsidRDefault="009F66F8" w:rsidP="00251E74">
      <w:pPr>
        <w:pStyle w:val="3"/>
        <w:shd w:val="clear" w:color="auto" w:fill="auto"/>
        <w:spacing w:before="0" w:line="314" w:lineRule="exact"/>
        <w:ind w:left="100" w:right="67" w:firstLine="0"/>
      </w:pPr>
    </w:p>
    <w:p w:rsidR="009F66F8" w:rsidRDefault="009F66F8" w:rsidP="008C3C91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9F66F8" w:rsidRDefault="009F66F8" w:rsidP="00A166B5">
      <w:pPr>
        <w:widowControl w:val="0"/>
        <w:autoSpaceDE w:val="0"/>
        <w:autoSpaceDN w:val="0"/>
        <w:adjustRightInd w:val="0"/>
        <w:ind w:left="7378"/>
      </w:pPr>
    </w:p>
    <w:p w:rsidR="009F66F8" w:rsidRPr="00E328FD" w:rsidRDefault="009F66F8" w:rsidP="008C3C91">
      <w:pPr>
        <w:jc w:val="both"/>
        <w:rPr>
          <w:sz w:val="28"/>
          <w:szCs w:val="28"/>
          <w:shd w:val="clear" w:color="auto" w:fill="FFFFFF"/>
        </w:rPr>
      </w:pPr>
    </w:p>
    <w:p w:rsidR="009F66F8" w:rsidRDefault="009F66F8" w:rsidP="00A166B5">
      <w:pPr>
        <w:widowControl w:val="0"/>
        <w:autoSpaceDE w:val="0"/>
        <w:autoSpaceDN w:val="0"/>
        <w:adjustRightInd w:val="0"/>
        <w:ind w:left="7378"/>
      </w:pPr>
    </w:p>
    <w:sectPr w:rsidR="009F66F8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26FFC"/>
    <w:rsid w:val="0003548F"/>
    <w:rsid w:val="000412C6"/>
    <w:rsid w:val="0005144B"/>
    <w:rsid w:val="00055F73"/>
    <w:rsid w:val="000736E1"/>
    <w:rsid w:val="000A0C97"/>
    <w:rsid w:val="000A4837"/>
    <w:rsid w:val="000B6B76"/>
    <w:rsid w:val="000C3C82"/>
    <w:rsid w:val="000D0E0A"/>
    <w:rsid w:val="000D1639"/>
    <w:rsid w:val="00124C90"/>
    <w:rsid w:val="00126D8F"/>
    <w:rsid w:val="0013368E"/>
    <w:rsid w:val="001461C2"/>
    <w:rsid w:val="00154372"/>
    <w:rsid w:val="0017259C"/>
    <w:rsid w:val="00175EB2"/>
    <w:rsid w:val="001A034A"/>
    <w:rsid w:val="001B049D"/>
    <w:rsid w:val="002005B8"/>
    <w:rsid w:val="002059F3"/>
    <w:rsid w:val="00224DAE"/>
    <w:rsid w:val="00251DCF"/>
    <w:rsid w:val="00251E74"/>
    <w:rsid w:val="00252A1E"/>
    <w:rsid w:val="002623A3"/>
    <w:rsid w:val="002645A0"/>
    <w:rsid w:val="002678E4"/>
    <w:rsid w:val="00272994"/>
    <w:rsid w:val="00281A47"/>
    <w:rsid w:val="00282692"/>
    <w:rsid w:val="00285576"/>
    <w:rsid w:val="0029231A"/>
    <w:rsid w:val="002934A2"/>
    <w:rsid w:val="002D0FD9"/>
    <w:rsid w:val="002E4D2C"/>
    <w:rsid w:val="00312D1E"/>
    <w:rsid w:val="0031474C"/>
    <w:rsid w:val="003323A8"/>
    <w:rsid w:val="00350835"/>
    <w:rsid w:val="00386A2B"/>
    <w:rsid w:val="003C45C6"/>
    <w:rsid w:val="003E5EB9"/>
    <w:rsid w:val="004036AA"/>
    <w:rsid w:val="004138E8"/>
    <w:rsid w:val="00420C0D"/>
    <w:rsid w:val="00483E7C"/>
    <w:rsid w:val="004A52BA"/>
    <w:rsid w:val="004A76E7"/>
    <w:rsid w:val="004B1AC0"/>
    <w:rsid w:val="004B358A"/>
    <w:rsid w:val="004C0564"/>
    <w:rsid w:val="004C1AB8"/>
    <w:rsid w:val="004C26CC"/>
    <w:rsid w:val="00516831"/>
    <w:rsid w:val="00526B13"/>
    <w:rsid w:val="005440D6"/>
    <w:rsid w:val="00591619"/>
    <w:rsid w:val="005B14AA"/>
    <w:rsid w:val="005E1A58"/>
    <w:rsid w:val="006131BA"/>
    <w:rsid w:val="00614719"/>
    <w:rsid w:val="006165CD"/>
    <w:rsid w:val="00623090"/>
    <w:rsid w:val="00651221"/>
    <w:rsid w:val="00664258"/>
    <w:rsid w:val="00676298"/>
    <w:rsid w:val="006A6143"/>
    <w:rsid w:val="006B63B4"/>
    <w:rsid w:val="006D5275"/>
    <w:rsid w:val="006E6A9E"/>
    <w:rsid w:val="007115CB"/>
    <w:rsid w:val="007303A4"/>
    <w:rsid w:val="00743D71"/>
    <w:rsid w:val="00746FA6"/>
    <w:rsid w:val="00747E36"/>
    <w:rsid w:val="00761985"/>
    <w:rsid w:val="007F1349"/>
    <w:rsid w:val="007F2F2C"/>
    <w:rsid w:val="007F4102"/>
    <w:rsid w:val="00800381"/>
    <w:rsid w:val="00800610"/>
    <w:rsid w:val="00802027"/>
    <w:rsid w:val="00812203"/>
    <w:rsid w:val="00813D0B"/>
    <w:rsid w:val="00820FDB"/>
    <w:rsid w:val="008337C3"/>
    <w:rsid w:val="00841005"/>
    <w:rsid w:val="0085388B"/>
    <w:rsid w:val="00855CCE"/>
    <w:rsid w:val="00891F92"/>
    <w:rsid w:val="00897B7E"/>
    <w:rsid w:val="008C3C91"/>
    <w:rsid w:val="008D7475"/>
    <w:rsid w:val="008E0B40"/>
    <w:rsid w:val="008E3EF1"/>
    <w:rsid w:val="009108D4"/>
    <w:rsid w:val="0091180F"/>
    <w:rsid w:val="00915211"/>
    <w:rsid w:val="00932481"/>
    <w:rsid w:val="00951207"/>
    <w:rsid w:val="00970470"/>
    <w:rsid w:val="0097181C"/>
    <w:rsid w:val="0099506C"/>
    <w:rsid w:val="009A401B"/>
    <w:rsid w:val="009C640C"/>
    <w:rsid w:val="009D0F35"/>
    <w:rsid w:val="009D1C53"/>
    <w:rsid w:val="009D208E"/>
    <w:rsid w:val="009E43A2"/>
    <w:rsid w:val="009E5325"/>
    <w:rsid w:val="009F4D18"/>
    <w:rsid w:val="009F66F8"/>
    <w:rsid w:val="00A04C1C"/>
    <w:rsid w:val="00A166B5"/>
    <w:rsid w:val="00A17B99"/>
    <w:rsid w:val="00A35AE6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30E5"/>
    <w:rsid w:val="00B00C8E"/>
    <w:rsid w:val="00B14944"/>
    <w:rsid w:val="00B274B6"/>
    <w:rsid w:val="00B326AB"/>
    <w:rsid w:val="00B362A8"/>
    <w:rsid w:val="00B44E36"/>
    <w:rsid w:val="00B64569"/>
    <w:rsid w:val="00BA6AD1"/>
    <w:rsid w:val="00BC1A41"/>
    <w:rsid w:val="00BD5508"/>
    <w:rsid w:val="00BD570B"/>
    <w:rsid w:val="00BE565F"/>
    <w:rsid w:val="00BF00DF"/>
    <w:rsid w:val="00BF392E"/>
    <w:rsid w:val="00C02701"/>
    <w:rsid w:val="00C34328"/>
    <w:rsid w:val="00C43029"/>
    <w:rsid w:val="00C91B7D"/>
    <w:rsid w:val="00C97C7E"/>
    <w:rsid w:val="00CC14AE"/>
    <w:rsid w:val="00CD7CE9"/>
    <w:rsid w:val="00CF0981"/>
    <w:rsid w:val="00D04F0D"/>
    <w:rsid w:val="00D1641C"/>
    <w:rsid w:val="00D535A4"/>
    <w:rsid w:val="00D6686C"/>
    <w:rsid w:val="00D85D6A"/>
    <w:rsid w:val="00DB3FDF"/>
    <w:rsid w:val="00DE2B50"/>
    <w:rsid w:val="00E104DC"/>
    <w:rsid w:val="00E20425"/>
    <w:rsid w:val="00E328FD"/>
    <w:rsid w:val="00E473E7"/>
    <w:rsid w:val="00E56F66"/>
    <w:rsid w:val="00E6013C"/>
    <w:rsid w:val="00E65BF4"/>
    <w:rsid w:val="00E85F18"/>
    <w:rsid w:val="00EA0FEB"/>
    <w:rsid w:val="00EA43EA"/>
    <w:rsid w:val="00ED1900"/>
    <w:rsid w:val="00ED633C"/>
    <w:rsid w:val="00EE2056"/>
    <w:rsid w:val="00EF75DB"/>
    <w:rsid w:val="00F02A2A"/>
    <w:rsid w:val="00F1340A"/>
    <w:rsid w:val="00F214C9"/>
    <w:rsid w:val="00F301C5"/>
    <w:rsid w:val="00F31A48"/>
    <w:rsid w:val="00F3732A"/>
    <w:rsid w:val="00F73DB1"/>
    <w:rsid w:val="00F840BA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C3C91"/>
  </w:style>
  <w:style w:type="paragraph" w:customStyle="1" w:styleId="a1">
    <w:name w:val="Без интервала"/>
    <w:uiPriority w:val="99"/>
    <w:rsid w:val="00802027"/>
    <w:rPr>
      <w:rFonts w:cs="Calibri"/>
    </w:rPr>
  </w:style>
  <w:style w:type="paragraph" w:customStyle="1" w:styleId="a2">
    <w:name w:val="Прижатый влево"/>
    <w:basedOn w:val="Normal"/>
    <w:next w:val="Normal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5">
    <w:name w:val="Основной текст_"/>
    <w:link w:val="3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5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2486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24</Pages>
  <Words>5896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31</cp:revision>
  <cp:lastPrinted>2016-11-17T12:08:00Z</cp:lastPrinted>
  <dcterms:created xsi:type="dcterms:W3CDTF">2014-11-04T12:00:00Z</dcterms:created>
  <dcterms:modified xsi:type="dcterms:W3CDTF">2017-10-30T09:35:00Z</dcterms:modified>
</cp:coreProperties>
</file>